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566.929133858267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ЗАЯВКА</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0" w:line="240" w:lineRule="auto"/>
        <w:ind w:firstLine="566.929133858267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участі у відборі Радника голови Національного агентства з питань державної служби на громадських засадах</w:t>
      </w:r>
    </w:p>
    <w:p w:rsidR="00000000" w:rsidDel="00000000" w:rsidP="00000000" w:rsidRDefault="00000000" w:rsidRPr="00000000" w14:paraId="00000003">
      <w:pPr>
        <w:spacing w:after="0" w:line="240" w:lineRule="auto"/>
        <w:ind w:firstLine="566.9291338582675"/>
        <w:jc w:val="both"/>
        <w:rPr>
          <w:rFonts w:ascii="Times New Roman" w:cs="Times New Roman" w:eastAsia="Times New Roman" w:hAnsi="Times New Roman"/>
          <w:sz w:val="24"/>
          <w:szCs w:val="24"/>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0"/>
        <w:gridCol w:w="6135"/>
        <w:tblGridChange w:id="0">
          <w:tblGrid>
            <w:gridCol w:w="3720"/>
            <w:gridCol w:w="6135"/>
          </w:tblGrid>
        </w:tblGridChange>
      </w:tblGrid>
      <w:tr>
        <w:trPr>
          <w:cantSplit w:val="0"/>
          <w:tblHeader w:val="0"/>
        </w:trPr>
        <w:tc>
          <w:tcPr/>
          <w:p w:rsidR="00000000" w:rsidDel="00000000" w:rsidP="00000000" w:rsidRDefault="00000000" w:rsidRPr="00000000" w14:paraId="00000004">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по батькові</w:t>
            </w:r>
          </w:p>
        </w:tc>
        <w:tc>
          <w:tcPr/>
          <w:p w:rsidR="00000000" w:rsidDel="00000000" w:rsidP="00000000" w:rsidRDefault="00000000" w:rsidRPr="00000000" w14:paraId="00000005">
            <w:pPr>
              <w:ind w:firstLine="566.9291338582675"/>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6">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 зайняття позиції Радника, бачення власної ролі у забезпеченні інтересів молоді на державній службі та службі в органах місцевого самоврядування (зазначте не більше 0,5 стор.)</w:t>
            </w:r>
          </w:p>
        </w:tc>
        <w:tc>
          <w:tcPr/>
          <w:p w:rsidR="00000000" w:rsidDel="00000000" w:rsidP="00000000" w:rsidRDefault="00000000" w:rsidRPr="00000000" w14:paraId="00000007">
            <w:pPr>
              <w:ind w:firstLine="566.9291338582675"/>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8">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Освіта</w:t>
            </w:r>
          </w:p>
        </w:tc>
        <w:tc>
          <w:tcPr/>
          <w:p w:rsidR="00000000" w:rsidDel="00000000" w:rsidP="00000000" w:rsidRDefault="00000000" w:rsidRPr="00000000" w14:paraId="00000009">
            <w:pPr>
              <w:ind w:firstLine="566.9291338582675"/>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A">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Вік</w:t>
            </w:r>
          </w:p>
        </w:tc>
        <w:tc>
          <w:tcPr/>
          <w:p w:rsidR="00000000" w:rsidDel="00000000" w:rsidP="00000000" w:rsidRDefault="00000000" w:rsidRPr="00000000" w14:paraId="0000000B">
            <w:pPr>
              <w:ind w:firstLine="566.9291338582675"/>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Досвід аналітичної та практичної роботи у сфері молодіжної політики (місце і період здобуття) </w:t>
            </w:r>
          </w:p>
        </w:tc>
        <w:tc>
          <w:tcPr/>
          <w:p w:rsidR="00000000" w:rsidDel="00000000" w:rsidP="00000000" w:rsidRDefault="00000000" w:rsidRPr="00000000" w14:paraId="0000000D">
            <w:pPr>
              <w:ind w:firstLine="566.9291338582675"/>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Реквізити документу документ про проходження спеціалізованих навчань Міністерства молоді та спорту України, інших міжнародних програм</w:t>
            </w:r>
          </w:p>
        </w:tc>
        <w:tc>
          <w:tcPr/>
          <w:p w:rsidR="00000000" w:rsidDel="00000000" w:rsidP="00000000" w:rsidRDefault="00000000" w:rsidRPr="00000000" w14:paraId="0000000F">
            <w:pPr>
              <w:ind w:firstLine="566.9291338582675"/>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Реквізити сертифікату про</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24"/>
                <w:szCs w:val="24"/>
                <w:rtl w:val="0"/>
              </w:rPr>
              <w:t xml:space="preserve">участь (організацію) освітньо-виховних заходів (тренінгів, семінарів тощо) щодо розвитку молодіжної політики </w:t>
            </w:r>
          </w:p>
        </w:tc>
        <w:tc>
          <w:tcPr/>
          <w:p w:rsidR="00000000" w:rsidDel="00000000" w:rsidP="00000000" w:rsidRDefault="00000000" w:rsidRPr="00000000" w14:paraId="00000011">
            <w:pPr>
              <w:ind w:firstLine="566.9291338582675"/>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Володіння українською мовою</w:t>
            </w:r>
          </w:p>
        </w:tc>
        <w:tc>
          <w:tcPr/>
          <w:p w:rsidR="00000000" w:rsidDel="00000000" w:rsidP="00000000" w:rsidRDefault="00000000" w:rsidRPr="00000000" w14:paraId="00000013">
            <w:pPr>
              <w:ind w:firstLine="566.9291338582675"/>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4">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Володіння іноземною мовою</w:t>
            </w:r>
          </w:p>
        </w:tc>
        <w:tc>
          <w:tcPr/>
          <w:p w:rsidR="00000000" w:rsidDel="00000000" w:rsidP="00000000" w:rsidRDefault="00000000" w:rsidRPr="00000000" w14:paraId="00000015">
            <w:pPr>
              <w:ind w:firstLine="566.9291338582675"/>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6">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Контакти для подальшої взаємодії (email, номер телефону)</w:t>
            </w:r>
          </w:p>
        </w:tc>
        <w:tc>
          <w:tcPr/>
          <w:p w:rsidR="00000000" w:rsidDel="00000000" w:rsidP="00000000" w:rsidRDefault="00000000" w:rsidRPr="00000000" w14:paraId="00000017">
            <w:pPr>
              <w:ind w:firstLine="566.9291338582675"/>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8">
      <w:pPr>
        <w:spacing w:after="0" w:line="240" w:lineRule="auto"/>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наявності листів про підтримку кандидатури на посаду Радника від молодіжних та дитячих громадських організацій та їхніх спілок, молодіжних рад, органів студентського самоврядування, просимо їх прикріпити із зазначенням контактних даних підписантів. </w:t>
      </w:r>
    </w:p>
    <w:p w:rsidR="00000000" w:rsidDel="00000000" w:rsidP="00000000" w:rsidRDefault="00000000" w:rsidRPr="00000000" w14:paraId="0000001A">
      <w:pPr>
        <w:spacing w:after="0" w:line="240" w:lineRule="auto"/>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firstLine="566.9291338582675"/>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Заявку просимо заповнювати з використанням гарнітури TimesNewRoman, шрифту розміром 12 друкарських пунктів та міжрядкового інтервалу 1.0.</w:t>
      </w:r>
    </w:p>
    <w:p w:rsidR="00000000" w:rsidDel="00000000" w:rsidP="00000000" w:rsidRDefault="00000000" w:rsidRPr="00000000" w14:paraId="0000001E">
      <w:pPr>
        <w:spacing w:after="0"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8B7D3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6/vL/crUAexXW38+XA0a8vYA==">AMUW2mW8Zw8xcDd9BKCIE39mZTQXsfKT6q1utRo8KC4lMLjqrUPDRrhEHJUutabzJ2k7jxHU74hAnUcWdKcBH3agaAFRSdtoxPZisq1jTpiA5zg2JoWLKZE=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2022-02-22T13:05:00Z</dcterms:created>
  <dc:creator>Hewlett-Packard Company</dc:creator>
</cp:coreProperties>
</file>