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8" w14:textId="77777777" w:rsidR="00824E23" w:rsidRPr="009D7D21" w:rsidRDefault="00845B70">
      <w:pPr>
        <w:spacing w:before="280" w:after="0"/>
        <w:jc w:val="center"/>
        <w:rPr>
          <w:rFonts w:ascii="Times New Roman" w:eastAsia="Times New Roman" w:hAnsi="Times New Roman"/>
          <w:b/>
          <w:sz w:val="20"/>
          <w:szCs w:val="20"/>
        </w:rPr>
      </w:pPr>
      <w:r w:rsidRPr="009D7D21">
        <w:rPr>
          <w:rFonts w:ascii="Times New Roman" w:eastAsia="Times New Roman" w:hAnsi="Times New Roman"/>
          <w:b/>
          <w:sz w:val="20"/>
          <w:szCs w:val="20"/>
        </w:rPr>
        <w:t xml:space="preserve">ОБҐРУНТУВАННЯ </w:t>
      </w:r>
    </w:p>
    <w:p w14:paraId="00000009" w14:textId="77777777" w:rsidR="00824E23" w:rsidRPr="009D7D21" w:rsidRDefault="00845B70">
      <w:pPr>
        <w:spacing w:after="280"/>
        <w:jc w:val="center"/>
        <w:rPr>
          <w:rFonts w:ascii="Times New Roman" w:eastAsia="Times New Roman" w:hAnsi="Times New Roman"/>
          <w:b/>
          <w:sz w:val="20"/>
          <w:szCs w:val="20"/>
          <w:u w:val="single"/>
        </w:rPr>
      </w:pPr>
      <w:r w:rsidRPr="009D7D21">
        <w:rPr>
          <w:rFonts w:ascii="Times New Roman" w:eastAsia="Times New Roman" w:hAnsi="Times New Roman"/>
          <w:sz w:val="20"/>
          <w:szCs w:val="20"/>
        </w:rPr>
        <w:t xml:space="preserve">технічних та якісних характеристик </w:t>
      </w:r>
      <w:r w:rsidRPr="009D7D21">
        <w:rPr>
          <w:rFonts w:ascii="Times New Roman" w:eastAsia="Times New Roman" w:hAnsi="Times New Roman"/>
          <w:b/>
          <w:sz w:val="20"/>
          <w:szCs w:val="20"/>
        </w:rPr>
        <w:t xml:space="preserve">закупівлі електричної енергії, </w:t>
      </w:r>
      <w:r w:rsidRPr="009D7D21">
        <w:rPr>
          <w:rFonts w:ascii="Times New Roman" w:eastAsia="Times New Roman" w:hAnsi="Times New Roman"/>
          <w:sz w:val="20"/>
          <w:szCs w:val="20"/>
        </w:rPr>
        <w:t>розміру бюджетного призначення, очікуваної вартості предмета закупівлі</w:t>
      </w:r>
    </w:p>
    <w:p w14:paraId="0000000A" w14:textId="77777777" w:rsidR="00824E23" w:rsidRPr="009D7D21" w:rsidRDefault="00845B70">
      <w:pPr>
        <w:spacing w:before="280" w:after="280"/>
        <w:rPr>
          <w:rFonts w:ascii="Times New Roman" w:eastAsia="Times New Roman" w:hAnsi="Times New Roman"/>
          <w:i/>
          <w:sz w:val="20"/>
          <w:szCs w:val="20"/>
        </w:rPr>
      </w:pPr>
      <w:r w:rsidRPr="009D7D21">
        <w:rPr>
          <w:rFonts w:ascii="Times New Roman" w:eastAsia="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14:paraId="63935BFB" w14:textId="77777777" w:rsidR="00C939B8" w:rsidRPr="009D7D21" w:rsidRDefault="00845B70" w:rsidP="00CA77E8">
      <w:pPr>
        <w:spacing w:after="0"/>
        <w:rPr>
          <w:rFonts w:ascii="Times New Roman" w:eastAsia="Times New Roman" w:hAnsi="Times New Roman"/>
          <w:b/>
          <w:sz w:val="20"/>
          <w:szCs w:val="20"/>
        </w:rPr>
      </w:pPr>
      <w:r w:rsidRPr="009D7D21">
        <w:rPr>
          <w:rFonts w:ascii="Times New Roman" w:eastAsia="Times New Roman" w:hAnsi="Times New Roman"/>
          <w:b/>
          <w:sz w:val="20"/>
          <w:szCs w:val="20"/>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67225B38" w14:textId="273C9948" w:rsidR="00C939B8" w:rsidRPr="009D7D21" w:rsidRDefault="00C939B8" w:rsidP="00C939B8">
      <w:pPr>
        <w:spacing w:after="0"/>
        <w:rPr>
          <w:rFonts w:ascii="Times New Roman" w:hAnsi="Times New Roman"/>
          <w:bCs/>
          <w:sz w:val="20"/>
          <w:szCs w:val="20"/>
        </w:rPr>
      </w:pPr>
      <w:r w:rsidRPr="009D7D21">
        <w:rPr>
          <w:rFonts w:ascii="Times New Roman" w:hAnsi="Times New Roman"/>
          <w:b/>
          <w:bCs/>
          <w:color w:val="000000"/>
          <w:sz w:val="20"/>
          <w:szCs w:val="20"/>
          <w:lang w:eastAsia="uk-UA"/>
        </w:rPr>
        <w:t>Національне агентство України з питань державної служби</w:t>
      </w:r>
      <w:r w:rsidRPr="009D7D21">
        <w:rPr>
          <w:rFonts w:ascii="Times New Roman" w:hAnsi="Times New Roman"/>
          <w:bCs/>
          <w:color w:val="000000"/>
          <w:sz w:val="20"/>
          <w:szCs w:val="20"/>
          <w:lang w:eastAsia="uk-UA"/>
        </w:rPr>
        <w:t xml:space="preserve"> </w:t>
      </w:r>
      <w:r w:rsidRPr="009D7D21">
        <w:rPr>
          <w:rFonts w:ascii="Times New Roman" w:hAnsi="Times New Roman"/>
          <w:bCs/>
          <w:color w:val="00000A"/>
          <w:sz w:val="20"/>
          <w:szCs w:val="20"/>
        </w:rPr>
        <w:t xml:space="preserve">(далі – Замовник), код за ЄДРПОУ – 37819430, </w:t>
      </w:r>
      <w:proofErr w:type="spellStart"/>
      <w:r w:rsidRPr="009D7D21">
        <w:rPr>
          <w:rFonts w:ascii="Times New Roman" w:hAnsi="Times New Roman"/>
          <w:bCs/>
          <w:sz w:val="20"/>
          <w:szCs w:val="20"/>
        </w:rPr>
        <w:t>юр</w:t>
      </w:r>
      <w:proofErr w:type="spellEnd"/>
      <w:r w:rsidRPr="009D7D21">
        <w:rPr>
          <w:rFonts w:ascii="Times New Roman" w:hAnsi="Times New Roman"/>
          <w:bCs/>
          <w:sz w:val="20"/>
          <w:szCs w:val="20"/>
        </w:rPr>
        <w:t xml:space="preserve">. адреса: </w:t>
      </w:r>
      <w:r w:rsidRPr="009D7D21">
        <w:rPr>
          <w:rFonts w:ascii="Times New Roman" w:hAnsi="Times New Roman"/>
          <w:bCs/>
          <w:color w:val="000000"/>
          <w:sz w:val="20"/>
          <w:szCs w:val="20"/>
          <w:lang w:eastAsia="uk-UA"/>
        </w:rPr>
        <w:t>Україна, 01601, місто Київ, вулиця Прорізна, будинок 15.</w:t>
      </w:r>
    </w:p>
    <w:p w14:paraId="0000000C" w14:textId="34BC2220" w:rsidR="00824E23" w:rsidRPr="009D7D21" w:rsidRDefault="00845B70">
      <w:pPr>
        <w:spacing w:before="280" w:after="280"/>
        <w:contextualSpacing/>
        <w:rPr>
          <w:rFonts w:ascii="Times New Roman" w:eastAsia="Times New Roman" w:hAnsi="Times New Roman"/>
          <w:sz w:val="20"/>
          <w:szCs w:val="20"/>
        </w:rPr>
      </w:pPr>
      <w:r w:rsidRPr="009D7D21">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9D7D21">
        <w:rPr>
          <w:rFonts w:ascii="Times New Roman" w:eastAsia="Times New Roman" w:hAnsi="Times New Roman"/>
          <w:sz w:val="20"/>
          <w:szCs w:val="20"/>
        </w:rPr>
        <w:t xml:space="preserve"> Електрична енергія (ДК 021:2015 – 09310000-5 «Електрична енергія»). </w:t>
      </w:r>
    </w:p>
    <w:p w14:paraId="0000000D" w14:textId="550A80DC" w:rsidR="00824E23" w:rsidRPr="009D7D21" w:rsidRDefault="00845B70">
      <w:pPr>
        <w:spacing w:before="280" w:after="280"/>
        <w:contextualSpacing/>
        <w:rPr>
          <w:rFonts w:ascii="Times New Roman" w:eastAsia="Times New Roman" w:hAnsi="Times New Roman"/>
          <w:sz w:val="20"/>
          <w:szCs w:val="20"/>
        </w:rPr>
      </w:pPr>
      <w:r w:rsidRPr="009D7D21">
        <w:rPr>
          <w:rFonts w:ascii="Times New Roman" w:eastAsia="Times New Roman" w:hAnsi="Times New Roman"/>
          <w:b/>
          <w:i/>
          <w:sz w:val="20"/>
          <w:szCs w:val="20"/>
        </w:rPr>
        <w:t>Вид та ідентифікатор процедури закупівлі:</w:t>
      </w:r>
      <w:r w:rsidRPr="009D7D21">
        <w:rPr>
          <w:rFonts w:ascii="Times New Roman" w:eastAsia="Times New Roman" w:hAnsi="Times New Roman"/>
          <w:sz w:val="20"/>
          <w:szCs w:val="20"/>
        </w:rPr>
        <w:t xml:space="preserve"> </w:t>
      </w:r>
      <w:r w:rsidR="006C6B04" w:rsidRPr="006C6B04">
        <w:rPr>
          <w:rFonts w:ascii="Times New Roman" w:eastAsia="Times New Roman" w:hAnsi="Times New Roman"/>
          <w:sz w:val="20"/>
          <w:szCs w:val="20"/>
        </w:rPr>
        <w:t>UA-2024-11-25-011678-a</w:t>
      </w:r>
      <w:r w:rsidRPr="006C6B04">
        <w:rPr>
          <w:rFonts w:ascii="Times New Roman" w:eastAsia="Times New Roman" w:hAnsi="Times New Roman"/>
          <w:sz w:val="20"/>
          <w:szCs w:val="20"/>
        </w:rPr>
        <w:t>.</w:t>
      </w:r>
    </w:p>
    <w:p w14:paraId="0000000E" w14:textId="731FAD6D" w:rsidR="00824E23" w:rsidRPr="009D7D21" w:rsidRDefault="00845B70">
      <w:pPr>
        <w:spacing w:after="0"/>
        <w:contextualSpacing/>
        <w:rPr>
          <w:rFonts w:ascii="Times New Roman" w:eastAsia="Times New Roman" w:hAnsi="Times New Roman"/>
          <w:sz w:val="20"/>
          <w:szCs w:val="20"/>
        </w:rPr>
      </w:pPr>
      <w:r w:rsidRPr="009D7D21">
        <w:rPr>
          <w:rFonts w:ascii="Times New Roman" w:eastAsia="Times New Roman" w:hAnsi="Times New Roman"/>
          <w:b/>
          <w:i/>
          <w:sz w:val="20"/>
          <w:szCs w:val="20"/>
        </w:rPr>
        <w:t>Очікувана вартість та обґрунтування очікуваної вартості предмета закупівлі</w:t>
      </w:r>
      <w:r w:rsidRPr="006C6B04">
        <w:rPr>
          <w:rFonts w:ascii="Times New Roman" w:eastAsia="Times New Roman" w:hAnsi="Times New Roman"/>
          <w:b/>
          <w:i/>
          <w:sz w:val="20"/>
          <w:szCs w:val="20"/>
        </w:rPr>
        <w:t>:</w:t>
      </w:r>
      <w:r w:rsidRPr="006C6B04">
        <w:rPr>
          <w:rFonts w:ascii="Times New Roman" w:eastAsia="Times New Roman" w:hAnsi="Times New Roman"/>
          <w:sz w:val="20"/>
          <w:szCs w:val="20"/>
        </w:rPr>
        <w:t xml:space="preserve"> </w:t>
      </w:r>
      <w:r w:rsidR="009D7D21" w:rsidRPr="006C6B04">
        <w:rPr>
          <w:rFonts w:ascii="Times New Roman" w:eastAsia="Times New Roman" w:hAnsi="Times New Roman"/>
          <w:sz w:val="20"/>
          <w:szCs w:val="20"/>
        </w:rPr>
        <w:t>2 374 895,21</w:t>
      </w:r>
      <w:r w:rsidRPr="006C6B04">
        <w:rPr>
          <w:rFonts w:ascii="Times New Roman" w:eastAsia="Times New Roman" w:hAnsi="Times New Roman"/>
          <w:sz w:val="20"/>
          <w:szCs w:val="20"/>
        </w:rPr>
        <w:t>грн. Визначення</w:t>
      </w:r>
      <w:r w:rsidRPr="009D7D21">
        <w:rPr>
          <w:rFonts w:ascii="Times New Roman" w:eastAsia="Times New Roman" w:hAnsi="Times New Roman"/>
          <w:sz w:val="20"/>
          <w:szCs w:val="20"/>
        </w:rPr>
        <w:t xml:space="preserve"> очікуваної вартості предмета закупівлі обумовлено аналізом споживання (річного та місячного) електричної енергії за кал</w:t>
      </w:r>
      <w:r w:rsidR="009D7D21" w:rsidRPr="009D7D21">
        <w:rPr>
          <w:rFonts w:ascii="Times New Roman" w:eastAsia="Times New Roman" w:hAnsi="Times New Roman"/>
          <w:sz w:val="20"/>
          <w:szCs w:val="20"/>
        </w:rPr>
        <w:t>ендарний рік (бюджетний період)</w:t>
      </w:r>
      <w:r w:rsidRPr="009D7D21">
        <w:rPr>
          <w:rFonts w:ascii="Times New Roman" w:eastAsia="Times New Roman" w:hAnsi="Times New Roman"/>
          <w:sz w:val="20"/>
          <w:szCs w:val="20"/>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0000000F" w14:textId="77777777" w:rsidR="00824E23" w:rsidRPr="009D7D21" w:rsidRDefault="00845B70">
      <w:pPr>
        <w:spacing w:after="0"/>
        <w:ind w:firstLine="720"/>
        <w:contextualSpacing/>
        <w:rPr>
          <w:rFonts w:ascii="Times New Roman" w:eastAsia="Times New Roman" w:hAnsi="Times New Roman"/>
          <w:sz w:val="20"/>
          <w:szCs w:val="20"/>
        </w:rPr>
      </w:pPr>
      <w:r w:rsidRPr="009D7D21">
        <w:rPr>
          <w:rFonts w:ascii="Times New Roman" w:eastAsia="Times New Roman" w:hAnsi="Times New Roman"/>
          <w:sz w:val="20"/>
          <w:szCs w:val="20"/>
        </w:rPr>
        <w:t xml:space="preserve">При цьому розрахунок очікуваної вартості проводився згідно з аналізом цін </w:t>
      </w:r>
      <w:proofErr w:type="spellStart"/>
      <w:r w:rsidRPr="009D7D21">
        <w:rPr>
          <w:rFonts w:ascii="Times New Roman" w:eastAsia="Times New Roman" w:hAnsi="Times New Roman"/>
          <w:sz w:val="20"/>
          <w:szCs w:val="20"/>
        </w:rPr>
        <w:t>електропостачальників</w:t>
      </w:r>
      <w:proofErr w:type="spellEnd"/>
      <w:r w:rsidRPr="009D7D21">
        <w:rPr>
          <w:rFonts w:ascii="Times New Roman" w:eastAsia="Times New Roman" w:hAnsi="Times New Roman"/>
          <w:sz w:val="20"/>
          <w:szCs w:val="20"/>
        </w:rPr>
        <w:t xml:space="preserve"> на електричну енергію на дату формування очікуваної вартості предмета закупівлі. До ціни електричної енергії включена вартість електричної енергії, </w:t>
      </w:r>
      <w:proofErr w:type="spellStart"/>
      <w:r w:rsidRPr="009D7D21">
        <w:rPr>
          <w:rFonts w:ascii="Times New Roman" w:eastAsia="Times New Roman" w:hAnsi="Times New Roman"/>
          <w:sz w:val="20"/>
          <w:szCs w:val="20"/>
        </w:rPr>
        <w:t>закупованої</w:t>
      </w:r>
      <w:proofErr w:type="spellEnd"/>
      <w:r w:rsidRPr="009D7D21">
        <w:rPr>
          <w:rFonts w:ascii="Times New Roman" w:eastAsia="Times New Roman" w:hAnsi="Times New Roman"/>
          <w:sz w:val="20"/>
          <w:szCs w:val="20"/>
        </w:rPr>
        <w:t xml:space="preserve"> </w:t>
      </w:r>
      <w:proofErr w:type="spellStart"/>
      <w:r w:rsidRPr="009D7D21">
        <w:rPr>
          <w:rFonts w:ascii="Times New Roman" w:eastAsia="Times New Roman" w:hAnsi="Times New Roman"/>
          <w:sz w:val="20"/>
          <w:szCs w:val="20"/>
        </w:rPr>
        <w:t>електропостачальником</w:t>
      </w:r>
      <w:proofErr w:type="spellEnd"/>
      <w:r w:rsidRPr="009D7D21">
        <w:rPr>
          <w:rFonts w:ascii="Times New Roman" w:eastAsia="Times New Roman" w:hAnsi="Times New Roman"/>
          <w:sz w:val="20"/>
          <w:szCs w:val="20"/>
        </w:rPr>
        <w:t xml:space="preserve">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sidRPr="009D7D21">
        <w:rPr>
          <w:rFonts w:ascii="Times New Roman" w:eastAsia="Times New Roman" w:hAnsi="Times New Roman"/>
          <w:sz w:val="20"/>
          <w:szCs w:val="20"/>
        </w:rPr>
        <w:t>електропостачальника</w:t>
      </w:r>
      <w:proofErr w:type="spellEnd"/>
      <w:r w:rsidRPr="009D7D21">
        <w:rPr>
          <w:rFonts w:ascii="Times New Roman" w:eastAsia="Times New Roman" w:hAnsi="Times New Roman"/>
          <w:sz w:val="20"/>
          <w:szCs w:val="20"/>
        </w:rPr>
        <w:t xml:space="preserve"> та всі визначені законодавством податки та збори. </w:t>
      </w:r>
    </w:p>
    <w:p w14:paraId="197AF02B" w14:textId="059A43DC" w:rsidR="009D7D21" w:rsidRPr="009D7D21" w:rsidRDefault="00845B70" w:rsidP="009D7D21">
      <w:pPr>
        <w:spacing w:after="0"/>
        <w:ind w:firstLine="567"/>
        <w:contextualSpacing/>
        <w:rPr>
          <w:rFonts w:ascii="Times New Roman" w:hAnsi="Times New Roman"/>
          <w:sz w:val="20"/>
          <w:szCs w:val="20"/>
        </w:rPr>
      </w:pPr>
      <w:r w:rsidRPr="009D7D21">
        <w:rPr>
          <w:rFonts w:ascii="Times New Roman" w:eastAsia="Times New Roman" w:hAnsi="Times New Roman"/>
          <w:b/>
          <w:i/>
          <w:sz w:val="20"/>
          <w:szCs w:val="20"/>
        </w:rPr>
        <w:t>Розмір бюджетного призначення:</w:t>
      </w:r>
      <w:r w:rsidR="009D7D21" w:rsidRPr="009D7D21">
        <w:rPr>
          <w:rFonts w:ascii="Times New Roman" w:eastAsia="Times New Roman" w:hAnsi="Times New Roman"/>
          <w:sz w:val="20"/>
          <w:szCs w:val="20"/>
        </w:rPr>
        <w:t xml:space="preserve"> 2</w:t>
      </w:r>
      <w:r w:rsidR="0032475B">
        <w:rPr>
          <w:rFonts w:ascii="Times New Roman" w:eastAsia="Times New Roman" w:hAnsi="Times New Roman"/>
          <w:sz w:val="20"/>
          <w:szCs w:val="20"/>
        </w:rPr>
        <w:t> </w:t>
      </w:r>
      <w:r w:rsidR="009D7D21" w:rsidRPr="009D7D21">
        <w:rPr>
          <w:rFonts w:ascii="Times New Roman" w:eastAsia="Times New Roman" w:hAnsi="Times New Roman"/>
          <w:sz w:val="20"/>
          <w:szCs w:val="20"/>
        </w:rPr>
        <w:t>374</w:t>
      </w:r>
      <w:r w:rsidR="0032475B">
        <w:rPr>
          <w:rFonts w:ascii="Times New Roman" w:eastAsia="Times New Roman" w:hAnsi="Times New Roman"/>
          <w:sz w:val="20"/>
          <w:szCs w:val="20"/>
        </w:rPr>
        <w:t xml:space="preserve"> </w:t>
      </w:r>
      <w:r w:rsidR="009D7D21" w:rsidRPr="009D7D21">
        <w:rPr>
          <w:rFonts w:ascii="Times New Roman" w:eastAsia="Times New Roman" w:hAnsi="Times New Roman"/>
          <w:sz w:val="20"/>
          <w:szCs w:val="20"/>
        </w:rPr>
        <w:t>895,21</w:t>
      </w:r>
      <w:r w:rsidRPr="009D7D21">
        <w:rPr>
          <w:rFonts w:ascii="Times New Roman" w:eastAsia="Times New Roman" w:hAnsi="Times New Roman"/>
          <w:sz w:val="20"/>
          <w:szCs w:val="20"/>
        </w:rPr>
        <w:t xml:space="preserve"> </w:t>
      </w:r>
      <w:r w:rsidR="009D7D21" w:rsidRPr="009D7D21">
        <w:rPr>
          <w:rFonts w:ascii="Times New Roman" w:hAnsi="Times New Roman"/>
          <w:sz w:val="20"/>
          <w:szCs w:val="20"/>
        </w:rPr>
        <w:t>з ПДВ згідно з планом кошторисних асигнувань Замовника.</w:t>
      </w:r>
    </w:p>
    <w:p w14:paraId="2D9AB9DA" w14:textId="77777777" w:rsidR="009D7D21" w:rsidRPr="009D7D21" w:rsidRDefault="009D7D21" w:rsidP="009D7D21">
      <w:pPr>
        <w:contextualSpacing/>
        <w:jc w:val="center"/>
        <w:rPr>
          <w:rFonts w:ascii="Times New Roman" w:hAnsi="Times New Roman"/>
          <w:b/>
          <w:sz w:val="20"/>
          <w:szCs w:val="20"/>
        </w:rPr>
      </w:pPr>
      <w:r w:rsidRPr="009D7D21">
        <w:rPr>
          <w:rFonts w:ascii="Times New Roman" w:hAnsi="Times New Roman"/>
          <w:bCs/>
          <w:sz w:val="20"/>
          <w:szCs w:val="20"/>
        </w:rPr>
        <w:t>Розрахунок очікуваної вартості закупівлі Замовником </w:t>
      </w:r>
    </w:p>
    <w:p w14:paraId="23D8BB76" w14:textId="77777777" w:rsidR="009D7D21" w:rsidRPr="00A0754D" w:rsidRDefault="009D7D21" w:rsidP="009D7D21">
      <w:pPr>
        <w:contextualSpacing/>
        <w:rPr>
          <w:rFonts w:ascii="Times New Roman" w:hAnsi="Times New Roman"/>
          <w:sz w:val="20"/>
          <w:szCs w:val="20"/>
        </w:rPr>
      </w:pPr>
      <w:r w:rsidRPr="009D7D21">
        <w:rPr>
          <w:rFonts w:ascii="Times New Roman" w:hAnsi="Times New Roman"/>
          <w:sz w:val="20"/>
          <w:szCs w:val="20"/>
        </w:rPr>
        <w:t xml:space="preserve">Замовник формує </w:t>
      </w:r>
      <w:r w:rsidRPr="00A0754D">
        <w:rPr>
          <w:rFonts w:ascii="Times New Roman" w:hAnsi="Times New Roman"/>
          <w:sz w:val="20"/>
          <w:szCs w:val="20"/>
        </w:rPr>
        <w:t>очікувану вартість виходячи з наступної формули з урахуванням показників </w:t>
      </w:r>
    </w:p>
    <w:p w14:paraId="4C9C5A7C" w14:textId="77777777" w:rsidR="009D7D21" w:rsidRPr="00A0754D" w:rsidRDefault="009D7D21" w:rsidP="009D7D21">
      <w:pPr>
        <w:contextualSpacing/>
        <w:rPr>
          <w:rFonts w:ascii="Times New Roman" w:hAnsi="Times New Roman"/>
          <w:sz w:val="20"/>
          <w:szCs w:val="20"/>
        </w:rPr>
      </w:pPr>
      <w:proofErr w:type="spellStart"/>
      <w:r w:rsidRPr="00A0754D">
        <w:rPr>
          <w:rFonts w:ascii="Times New Roman" w:hAnsi="Times New Roman"/>
          <w:sz w:val="20"/>
          <w:szCs w:val="20"/>
        </w:rPr>
        <w:t>Цф</w:t>
      </w:r>
      <w:proofErr w:type="spellEnd"/>
      <w:r w:rsidRPr="00A0754D">
        <w:rPr>
          <w:rFonts w:ascii="Times New Roman" w:hAnsi="Times New Roman"/>
          <w:sz w:val="20"/>
          <w:szCs w:val="20"/>
        </w:rPr>
        <w:t xml:space="preserve">. </w:t>
      </w:r>
      <w:proofErr w:type="spellStart"/>
      <w:r w:rsidRPr="00A0754D">
        <w:rPr>
          <w:rFonts w:ascii="Times New Roman" w:hAnsi="Times New Roman"/>
          <w:sz w:val="20"/>
          <w:szCs w:val="20"/>
        </w:rPr>
        <w:t>прог</w:t>
      </w:r>
      <w:proofErr w:type="spellEnd"/>
      <w:r w:rsidRPr="00A0754D">
        <w:rPr>
          <w:rFonts w:ascii="Times New Roman" w:hAnsi="Times New Roman"/>
          <w:sz w:val="20"/>
          <w:szCs w:val="20"/>
        </w:rPr>
        <w:t xml:space="preserve"> = (</w:t>
      </w:r>
      <w:proofErr w:type="spellStart"/>
      <w:r w:rsidRPr="00A0754D">
        <w:rPr>
          <w:rFonts w:ascii="Times New Roman" w:hAnsi="Times New Roman"/>
          <w:sz w:val="20"/>
          <w:szCs w:val="20"/>
        </w:rPr>
        <w:t>Цф</w:t>
      </w:r>
      <w:proofErr w:type="spellEnd"/>
      <w:r w:rsidRPr="00A0754D">
        <w:rPr>
          <w:rFonts w:ascii="Times New Roman" w:hAnsi="Times New Roman"/>
          <w:sz w:val="20"/>
          <w:szCs w:val="20"/>
        </w:rPr>
        <w:t xml:space="preserve"> </w:t>
      </w:r>
      <w:proofErr w:type="spellStart"/>
      <w:r w:rsidRPr="00A0754D">
        <w:rPr>
          <w:rFonts w:ascii="Times New Roman" w:hAnsi="Times New Roman"/>
          <w:sz w:val="20"/>
          <w:szCs w:val="20"/>
        </w:rPr>
        <w:t>прогн.рдн</w:t>
      </w:r>
      <w:proofErr w:type="spellEnd"/>
      <w:r w:rsidRPr="00A0754D">
        <w:rPr>
          <w:rFonts w:ascii="Times New Roman" w:hAnsi="Times New Roman"/>
          <w:sz w:val="20"/>
          <w:szCs w:val="20"/>
        </w:rPr>
        <w:t xml:space="preserve"> +</w:t>
      </w:r>
      <w:proofErr w:type="spellStart"/>
      <w:r w:rsidRPr="00A0754D">
        <w:rPr>
          <w:rFonts w:ascii="Times New Roman" w:hAnsi="Times New Roman"/>
          <w:sz w:val="20"/>
          <w:szCs w:val="20"/>
        </w:rPr>
        <w:t>Тпер</w:t>
      </w:r>
      <w:proofErr w:type="spellEnd"/>
      <w:r w:rsidRPr="00A0754D">
        <w:rPr>
          <w:rFonts w:ascii="Times New Roman" w:hAnsi="Times New Roman"/>
          <w:sz w:val="20"/>
          <w:szCs w:val="20"/>
        </w:rPr>
        <w:t>+ V*Х)× Wплан×1.2, де ,</w:t>
      </w:r>
    </w:p>
    <w:p w14:paraId="25481EDD" w14:textId="77777777" w:rsidR="009D7D21" w:rsidRPr="00A0754D" w:rsidRDefault="009D7D21" w:rsidP="009D7D21">
      <w:pPr>
        <w:contextualSpacing/>
        <w:rPr>
          <w:rFonts w:ascii="Times New Roman" w:hAnsi="Times New Roman"/>
          <w:sz w:val="20"/>
          <w:szCs w:val="20"/>
        </w:rPr>
      </w:pPr>
      <w:proofErr w:type="spellStart"/>
      <w:r w:rsidRPr="00A0754D">
        <w:rPr>
          <w:rFonts w:ascii="Times New Roman" w:hAnsi="Times New Roman"/>
          <w:sz w:val="20"/>
          <w:szCs w:val="20"/>
        </w:rPr>
        <w:t>Цф</w:t>
      </w:r>
      <w:proofErr w:type="spellEnd"/>
      <w:r w:rsidRPr="00A0754D">
        <w:rPr>
          <w:rFonts w:ascii="Times New Roman" w:hAnsi="Times New Roman"/>
          <w:sz w:val="20"/>
          <w:szCs w:val="20"/>
        </w:rPr>
        <w:t xml:space="preserve">. </w:t>
      </w:r>
      <w:proofErr w:type="spellStart"/>
      <w:r w:rsidRPr="00A0754D">
        <w:rPr>
          <w:rFonts w:ascii="Times New Roman" w:hAnsi="Times New Roman"/>
          <w:sz w:val="20"/>
          <w:szCs w:val="20"/>
        </w:rPr>
        <w:t>прог</w:t>
      </w:r>
      <w:proofErr w:type="spellEnd"/>
      <w:r w:rsidRPr="00A0754D">
        <w:rPr>
          <w:rFonts w:ascii="Times New Roman" w:hAnsi="Times New Roman"/>
          <w:sz w:val="20"/>
          <w:szCs w:val="20"/>
        </w:rPr>
        <w:t xml:space="preserve"> – ціна тендерної пропозиції у гривні . (UAH).</w:t>
      </w:r>
    </w:p>
    <w:p w14:paraId="5AD4D9A1" w14:textId="0A29FECE" w:rsidR="009D7D21" w:rsidRPr="00A0754D" w:rsidRDefault="009D7D21" w:rsidP="009D7D21">
      <w:pPr>
        <w:contextualSpacing/>
        <w:rPr>
          <w:rFonts w:ascii="Times New Roman" w:hAnsi="Times New Roman"/>
          <w:sz w:val="20"/>
          <w:szCs w:val="20"/>
        </w:rPr>
      </w:pPr>
      <w:r w:rsidRPr="00A0754D">
        <w:rPr>
          <w:rFonts w:ascii="Times New Roman" w:hAnsi="Times New Roman"/>
          <w:sz w:val="20"/>
          <w:szCs w:val="20"/>
        </w:rPr>
        <w:t>W план – плановий обсяг закупівлі електричної енергії для відповідного об’єкта Замовника  293000 кВт*год.</w:t>
      </w:r>
      <w:bookmarkStart w:id="0" w:name="_GoBack"/>
      <w:bookmarkEnd w:id="0"/>
    </w:p>
    <w:p w14:paraId="32ADCB0F" w14:textId="233499FB" w:rsidR="009D7D21" w:rsidRPr="00A0754D" w:rsidRDefault="009D7D21" w:rsidP="009D7D21">
      <w:pPr>
        <w:contextualSpacing/>
        <w:rPr>
          <w:rFonts w:ascii="Times New Roman" w:hAnsi="Times New Roman"/>
          <w:sz w:val="20"/>
          <w:szCs w:val="20"/>
        </w:rPr>
      </w:pPr>
      <w:proofErr w:type="spellStart"/>
      <w:r w:rsidRPr="00A0754D">
        <w:rPr>
          <w:rFonts w:ascii="Times New Roman" w:hAnsi="Times New Roman"/>
          <w:sz w:val="20"/>
          <w:szCs w:val="20"/>
        </w:rPr>
        <w:t>Цф</w:t>
      </w:r>
      <w:proofErr w:type="spellEnd"/>
      <w:r w:rsidRPr="00A0754D">
        <w:rPr>
          <w:rFonts w:ascii="Times New Roman" w:hAnsi="Times New Roman"/>
          <w:sz w:val="20"/>
          <w:szCs w:val="20"/>
        </w:rPr>
        <w:t> </w:t>
      </w:r>
      <w:proofErr w:type="spellStart"/>
      <w:r w:rsidRPr="00A0754D">
        <w:rPr>
          <w:rFonts w:ascii="Times New Roman" w:hAnsi="Times New Roman"/>
          <w:sz w:val="20"/>
          <w:szCs w:val="20"/>
        </w:rPr>
        <w:t>прогн.рдн</w:t>
      </w:r>
      <w:proofErr w:type="spellEnd"/>
      <w:r w:rsidRPr="00A0754D">
        <w:rPr>
          <w:rFonts w:ascii="Times New Roman" w:hAnsi="Times New Roman"/>
          <w:sz w:val="20"/>
          <w:szCs w:val="20"/>
        </w:rPr>
        <w:t>.– прогнозована ціна РДН, яка для даної закупівлі визначається як середньозважена ціна на ринку РДН за останній повний  календарний місяць (без ПДВ), грн/</w:t>
      </w:r>
      <w:proofErr w:type="spellStart"/>
      <w:r w:rsidRPr="00A0754D">
        <w:rPr>
          <w:rFonts w:ascii="Times New Roman" w:hAnsi="Times New Roman"/>
          <w:sz w:val="20"/>
          <w:szCs w:val="20"/>
        </w:rPr>
        <w:t>кВт.год</w:t>
      </w:r>
      <w:proofErr w:type="spellEnd"/>
      <w:r w:rsidRPr="00A0754D">
        <w:rPr>
          <w:rFonts w:ascii="Times New Roman" w:hAnsi="Times New Roman"/>
          <w:sz w:val="20"/>
          <w:szCs w:val="20"/>
        </w:rPr>
        <w:t xml:space="preserve">, що розраховується оператором ринку та публікується на його </w:t>
      </w:r>
      <w:proofErr w:type="spellStart"/>
      <w:r w:rsidRPr="00A0754D">
        <w:rPr>
          <w:rFonts w:ascii="Times New Roman" w:hAnsi="Times New Roman"/>
          <w:sz w:val="20"/>
          <w:szCs w:val="20"/>
        </w:rPr>
        <w:t>вебсайті</w:t>
      </w:r>
      <w:proofErr w:type="spellEnd"/>
      <w:r w:rsidRPr="00A0754D">
        <w:rPr>
          <w:rFonts w:ascii="Times New Roman" w:hAnsi="Times New Roman"/>
          <w:sz w:val="20"/>
          <w:szCs w:val="20"/>
        </w:rPr>
        <w:t xml:space="preserve"> за посиланням </w:t>
      </w:r>
      <w:hyperlink r:id="rId5" w:history="1">
        <w:r w:rsidRPr="00A0754D">
          <w:rPr>
            <w:rFonts w:ascii="Times New Roman" w:hAnsi="Times New Roman"/>
            <w:sz w:val="20"/>
            <w:szCs w:val="20"/>
          </w:rPr>
          <w:t>https://www.oree.com.ua/</w:t>
        </w:r>
      </w:hyperlink>
      <w:r w:rsidRPr="00A0754D">
        <w:rPr>
          <w:rFonts w:ascii="Times New Roman" w:hAnsi="Times New Roman"/>
          <w:sz w:val="20"/>
          <w:szCs w:val="20"/>
        </w:rPr>
        <w:t xml:space="preserve"> та становить 5,65997 за 1 кВт*год без ПДВ.</w:t>
      </w:r>
    </w:p>
    <w:p w14:paraId="5053C28F" w14:textId="77777777" w:rsidR="009D7D21" w:rsidRPr="00A0754D" w:rsidRDefault="009D7D21" w:rsidP="009D7D21">
      <w:pPr>
        <w:contextualSpacing/>
        <w:rPr>
          <w:rFonts w:ascii="Times New Roman" w:hAnsi="Times New Roman"/>
          <w:sz w:val="20"/>
          <w:szCs w:val="20"/>
        </w:rPr>
      </w:pPr>
      <w:r w:rsidRPr="00A0754D">
        <w:rPr>
          <w:rFonts w:ascii="Times New Roman" w:hAnsi="Times New Roman"/>
          <w:sz w:val="20"/>
          <w:szCs w:val="20"/>
        </w:rPr>
        <w:t>Х - до 10 %  індикатора діапазону можливого коливання ціни в періоді постачання/проведення закупівлі </w:t>
      </w:r>
    </w:p>
    <w:p w14:paraId="385BC60F" w14:textId="77777777" w:rsidR="009D7D21" w:rsidRPr="00A0754D" w:rsidRDefault="009D7D21" w:rsidP="009D7D21">
      <w:pPr>
        <w:pBdr>
          <w:top w:val="nil"/>
          <w:left w:val="nil"/>
          <w:bottom w:val="nil"/>
          <w:right w:val="nil"/>
          <w:between w:val="nil"/>
        </w:pBdr>
        <w:ind w:hanging="2"/>
        <w:contextualSpacing/>
        <w:rPr>
          <w:rFonts w:ascii="Times New Roman" w:hAnsi="Times New Roman"/>
          <w:sz w:val="20"/>
          <w:szCs w:val="20"/>
        </w:rPr>
      </w:pPr>
      <w:r w:rsidRPr="00A0754D">
        <w:rPr>
          <w:rFonts w:ascii="Times New Roman" w:hAnsi="Times New Roman"/>
          <w:sz w:val="20"/>
          <w:szCs w:val="20"/>
        </w:rPr>
        <w:t xml:space="preserve">Т пер. - діючий тариф на послуги з передачі електричної енергії затверджений регулятором для оператора системи передачі у встановленому порядку відповідно до постанови НКРЕКП від </w:t>
      </w:r>
      <w:proofErr w:type="spellStart"/>
      <w:r w:rsidRPr="00A0754D">
        <w:rPr>
          <w:rFonts w:ascii="Times New Roman" w:hAnsi="Times New Roman"/>
          <w:sz w:val="20"/>
          <w:szCs w:val="20"/>
        </w:rPr>
        <w:t>від</w:t>
      </w:r>
      <w:proofErr w:type="spellEnd"/>
      <w:r w:rsidRPr="00A0754D">
        <w:rPr>
          <w:rFonts w:ascii="Times New Roman" w:hAnsi="Times New Roman"/>
          <w:sz w:val="20"/>
          <w:szCs w:val="20"/>
        </w:rPr>
        <w:t xml:space="preserve"> 21.12.2022 № 1788 за 1 кВт*год без ПДВ становить 0,52857 грн. за 1 кВт*год;</w:t>
      </w:r>
    </w:p>
    <w:p w14:paraId="33CA0CAF" w14:textId="77777777" w:rsidR="009D7D21" w:rsidRPr="00A0754D" w:rsidRDefault="009D7D21" w:rsidP="009D7D21">
      <w:pPr>
        <w:contextualSpacing/>
        <w:rPr>
          <w:rFonts w:ascii="Times New Roman" w:eastAsia="Times New Roman" w:hAnsi="Times New Roman"/>
          <w:sz w:val="20"/>
          <w:szCs w:val="20"/>
        </w:rPr>
      </w:pPr>
      <w:r w:rsidRPr="00A0754D">
        <w:rPr>
          <w:rFonts w:ascii="Times New Roman" w:eastAsia="Times New Roman" w:hAnsi="Times New Roman"/>
          <w:sz w:val="20"/>
          <w:szCs w:val="20"/>
        </w:rP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(зокрема але не виключно ставка внеску на регулювання НКРЕКП та вартість врегулювання небалансу, тощо) – відповідно до тендерної пропозиції, (без ПДВ), грн/</w:t>
      </w:r>
      <w:proofErr w:type="spellStart"/>
      <w:r w:rsidRPr="00A0754D">
        <w:rPr>
          <w:rFonts w:ascii="Times New Roman" w:eastAsia="Times New Roman" w:hAnsi="Times New Roman"/>
          <w:sz w:val="20"/>
          <w:szCs w:val="20"/>
        </w:rPr>
        <w:t>кВт.год</w:t>
      </w:r>
      <w:proofErr w:type="spellEnd"/>
      <w:r w:rsidRPr="00A0754D">
        <w:rPr>
          <w:rFonts w:ascii="Times New Roman" w:eastAsia="Times New Roman" w:hAnsi="Times New Roman"/>
          <w:sz w:val="20"/>
          <w:szCs w:val="20"/>
        </w:rPr>
        <w:t xml:space="preserve">;. </w:t>
      </w:r>
    </w:p>
    <w:p w14:paraId="69556A3E" w14:textId="41016319" w:rsidR="009D7D21" w:rsidRPr="00A0754D" w:rsidRDefault="009D7D21" w:rsidP="009D7D21">
      <w:pPr>
        <w:contextualSpacing/>
        <w:rPr>
          <w:rFonts w:ascii="Times New Roman" w:eastAsia="Times New Roman" w:hAnsi="Times New Roman"/>
          <w:i/>
          <w:sz w:val="20"/>
          <w:szCs w:val="20"/>
          <w:highlight w:val="yellow"/>
        </w:rPr>
      </w:pPr>
      <w:r w:rsidRPr="00A0754D">
        <w:rPr>
          <w:rFonts w:ascii="Times New Roman" w:eastAsia="Times New Roman" w:hAnsi="Times New Roman"/>
          <w:i/>
          <w:sz w:val="20"/>
          <w:szCs w:val="20"/>
        </w:rPr>
        <w:t>(розрахунок даного показника здійснюється від ціни сегмента ринку (РДН), а саме:  </w:t>
      </w:r>
      <w:proofErr w:type="spellStart"/>
      <w:r w:rsidRPr="00A0754D">
        <w:rPr>
          <w:rFonts w:ascii="Times New Roman" w:eastAsia="Times New Roman" w:hAnsi="Times New Roman"/>
          <w:i/>
          <w:sz w:val="20"/>
          <w:szCs w:val="20"/>
        </w:rPr>
        <w:t>Цф</w:t>
      </w:r>
      <w:proofErr w:type="spellEnd"/>
      <w:r w:rsidRPr="00A0754D">
        <w:rPr>
          <w:rFonts w:ascii="Times New Roman" w:eastAsia="Times New Roman" w:hAnsi="Times New Roman"/>
          <w:i/>
          <w:sz w:val="20"/>
          <w:szCs w:val="20"/>
        </w:rPr>
        <w:t xml:space="preserve"> </w:t>
      </w:r>
      <w:proofErr w:type="spellStart"/>
      <w:r w:rsidRPr="00A0754D">
        <w:rPr>
          <w:rFonts w:ascii="Times New Roman" w:eastAsia="Times New Roman" w:hAnsi="Times New Roman"/>
          <w:i/>
          <w:sz w:val="20"/>
          <w:szCs w:val="20"/>
        </w:rPr>
        <w:t>прогн.рдн</w:t>
      </w:r>
      <w:proofErr w:type="spellEnd"/>
      <w:r w:rsidRPr="00A0754D">
        <w:rPr>
          <w:rFonts w:ascii="Times New Roman" w:eastAsia="Times New Roman" w:hAnsi="Times New Roman"/>
          <w:i/>
          <w:sz w:val="20"/>
          <w:szCs w:val="20"/>
        </w:rPr>
        <w:t>. * Х)</w:t>
      </w:r>
      <w:r w:rsidRPr="00A0754D">
        <w:rPr>
          <w:rFonts w:ascii="Times New Roman" w:eastAsia="Times New Roman" w:hAnsi="Times New Roman"/>
          <w:sz w:val="20"/>
          <w:szCs w:val="20"/>
        </w:rPr>
        <w:t xml:space="preserve"> 0,565997</w:t>
      </w:r>
    </w:p>
    <w:p w14:paraId="0CD9B01B" w14:textId="77777777" w:rsidR="009D7D21" w:rsidRPr="00A0754D" w:rsidRDefault="009D7D21" w:rsidP="009D7D21">
      <w:pPr>
        <w:contextualSpacing/>
        <w:rPr>
          <w:rFonts w:ascii="Times New Roman" w:eastAsia="Times New Roman" w:hAnsi="Times New Roman"/>
          <w:sz w:val="20"/>
          <w:szCs w:val="20"/>
        </w:rPr>
      </w:pPr>
      <w:r w:rsidRPr="00A0754D">
        <w:rPr>
          <w:rFonts w:ascii="Times New Roman" w:eastAsia="Times New Roman" w:hAnsi="Times New Roman"/>
          <w:sz w:val="20"/>
          <w:szCs w:val="20"/>
        </w:rPr>
        <w:t>Х - до 10 %  індикатора діапазону можливого коливання ціни в періоді постачання/проведення закупівлі </w:t>
      </w:r>
    </w:p>
    <w:p w14:paraId="1645BEA6" w14:textId="4FAEBC3E" w:rsidR="009D7D21" w:rsidRPr="00A0754D" w:rsidRDefault="009D7D21" w:rsidP="009D7D21">
      <w:pPr>
        <w:contextualSpacing/>
        <w:jc w:val="center"/>
        <w:rPr>
          <w:rFonts w:ascii="Times New Roman" w:eastAsia="Times New Roman" w:hAnsi="Times New Roman"/>
          <w:bCs/>
          <w:i/>
          <w:sz w:val="20"/>
          <w:szCs w:val="20"/>
          <w:u w:val="single"/>
        </w:rPr>
      </w:pPr>
      <w:bookmarkStart w:id="1" w:name="_heading=h.gjdgxs" w:colFirst="0" w:colLast="0"/>
      <w:bookmarkEnd w:id="1"/>
      <w:r w:rsidRPr="00A0754D">
        <w:rPr>
          <w:rFonts w:ascii="Times New Roman" w:eastAsia="Times New Roman" w:hAnsi="Times New Roman"/>
          <w:i/>
          <w:sz w:val="20"/>
          <w:szCs w:val="20"/>
          <w:u w:val="single"/>
        </w:rPr>
        <w:t>Ціна за 1 кВт*год з ПДВ = (</w:t>
      </w:r>
      <w:r w:rsidRPr="00A0754D">
        <w:rPr>
          <w:rFonts w:ascii="Times New Roman" w:hAnsi="Times New Roman"/>
          <w:sz w:val="20"/>
          <w:szCs w:val="20"/>
          <w:u w:val="single"/>
        </w:rPr>
        <w:t>5,65997</w:t>
      </w:r>
      <w:r w:rsidRPr="00A0754D">
        <w:rPr>
          <w:rFonts w:ascii="Times New Roman" w:hAnsi="Times New Roman"/>
          <w:sz w:val="20"/>
          <w:szCs w:val="20"/>
        </w:rPr>
        <w:t xml:space="preserve"> </w:t>
      </w:r>
      <w:r w:rsidRPr="00A0754D">
        <w:rPr>
          <w:rFonts w:ascii="Times New Roman" w:eastAsia="Times New Roman" w:hAnsi="Times New Roman"/>
          <w:i/>
          <w:sz w:val="20"/>
          <w:szCs w:val="20"/>
          <w:u w:val="single"/>
        </w:rPr>
        <w:t>+0,52857 +0,565997) ×1.2 =8,1054444</w:t>
      </w:r>
    </w:p>
    <w:p w14:paraId="0CAF9AAF" w14:textId="2BE83C0F" w:rsidR="009D7D21" w:rsidRPr="00A0754D" w:rsidRDefault="009D7D21" w:rsidP="009D7D21">
      <w:pPr>
        <w:contextualSpacing/>
        <w:rPr>
          <w:rFonts w:ascii="Times New Roman" w:eastAsia="Times New Roman" w:hAnsi="Times New Roman"/>
          <w:sz w:val="20"/>
          <w:szCs w:val="20"/>
          <w:highlight w:val="yellow"/>
        </w:rPr>
      </w:pPr>
      <w:bookmarkStart w:id="2" w:name="_heading=h.30j0zll" w:colFirst="0" w:colLast="0"/>
      <w:bookmarkEnd w:id="2"/>
      <w:proofErr w:type="spellStart"/>
      <w:r w:rsidRPr="00A0754D">
        <w:rPr>
          <w:rFonts w:ascii="Times New Roman" w:eastAsia="Times New Roman" w:hAnsi="Times New Roman"/>
          <w:sz w:val="20"/>
          <w:szCs w:val="20"/>
        </w:rPr>
        <w:t>Цф</w:t>
      </w:r>
      <w:proofErr w:type="spellEnd"/>
      <w:r w:rsidRPr="00A0754D">
        <w:rPr>
          <w:rFonts w:ascii="Times New Roman" w:eastAsia="Times New Roman" w:hAnsi="Times New Roman"/>
          <w:sz w:val="20"/>
          <w:szCs w:val="20"/>
        </w:rPr>
        <w:t xml:space="preserve">. </w:t>
      </w:r>
      <w:proofErr w:type="spellStart"/>
      <w:r w:rsidRPr="00A0754D">
        <w:rPr>
          <w:rFonts w:ascii="Times New Roman" w:eastAsia="Times New Roman" w:hAnsi="Times New Roman"/>
          <w:sz w:val="20"/>
          <w:szCs w:val="20"/>
        </w:rPr>
        <w:t>Прог</w:t>
      </w:r>
      <w:proofErr w:type="spellEnd"/>
      <w:r w:rsidRPr="00A0754D">
        <w:rPr>
          <w:rFonts w:ascii="Times New Roman" w:eastAsia="Times New Roman" w:hAnsi="Times New Roman"/>
          <w:sz w:val="20"/>
          <w:szCs w:val="20"/>
        </w:rPr>
        <w:t xml:space="preserve"> = (</w:t>
      </w:r>
      <w:r w:rsidRPr="00A0754D">
        <w:rPr>
          <w:rFonts w:ascii="Times New Roman" w:eastAsia="Times New Roman" w:hAnsi="Times New Roman"/>
          <w:i/>
          <w:sz w:val="20"/>
          <w:szCs w:val="20"/>
          <w:u w:val="single"/>
        </w:rPr>
        <w:t>5,65997 +0,52857 +0,565997</w:t>
      </w:r>
      <w:r w:rsidRPr="00A0754D">
        <w:rPr>
          <w:rFonts w:ascii="Times New Roman" w:eastAsia="Times New Roman" w:hAnsi="Times New Roman"/>
          <w:sz w:val="20"/>
          <w:szCs w:val="20"/>
        </w:rPr>
        <w:t xml:space="preserve">)× </w:t>
      </w:r>
      <w:r w:rsidRPr="00A0754D">
        <w:rPr>
          <w:rFonts w:ascii="Times New Roman" w:eastAsia="Times New Roman" w:hAnsi="Times New Roman"/>
          <w:i/>
          <w:sz w:val="20"/>
          <w:szCs w:val="20"/>
          <w:u w:val="single"/>
        </w:rPr>
        <w:t xml:space="preserve">(293000 кВт) </w:t>
      </w:r>
      <w:r w:rsidRPr="00A0754D">
        <w:rPr>
          <w:rFonts w:ascii="Times New Roman" w:eastAsia="Times New Roman" w:hAnsi="Times New Roman"/>
          <w:sz w:val="20"/>
          <w:szCs w:val="20"/>
        </w:rPr>
        <w:t>×1.2 = 2 374 895,21 грн. з ПДВ</w:t>
      </w:r>
    </w:p>
    <w:p w14:paraId="00000011" w14:textId="7FAC8BC5" w:rsidR="00824E23" w:rsidRPr="009D7D21" w:rsidRDefault="00845B70" w:rsidP="009D7D21">
      <w:pPr>
        <w:spacing w:before="280" w:after="280"/>
        <w:contextualSpacing/>
        <w:rPr>
          <w:rFonts w:ascii="Times New Roman" w:eastAsia="Times New Roman" w:hAnsi="Times New Roman"/>
          <w:sz w:val="20"/>
          <w:szCs w:val="20"/>
        </w:rPr>
      </w:pPr>
      <w:r w:rsidRPr="00A0754D">
        <w:rPr>
          <w:rFonts w:ascii="Times New Roman" w:eastAsia="Times New Roman" w:hAnsi="Times New Roman"/>
          <w:b/>
          <w:i/>
          <w:sz w:val="20"/>
          <w:szCs w:val="20"/>
        </w:rPr>
        <w:t>Нормативно-правове регулювання.</w:t>
      </w:r>
      <w:r w:rsidRPr="009D7D21">
        <w:rPr>
          <w:rFonts w:ascii="Times New Roman" w:eastAsia="Times New Roman" w:hAnsi="Times New Roman"/>
          <w:sz w:val="20"/>
          <w:szCs w:val="20"/>
        </w:rPr>
        <w:t xml:space="preserve">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 що здійснює державне регулювання у сферах енергетики та комунальних послуг (далі — НКРЕКП) від 14.03.2018 № 312 (далі — ПРРЕЕ),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w:t>
      </w:r>
      <w:r w:rsidRPr="009D7D21">
        <w:rPr>
          <w:rFonts w:ascii="Times New Roman" w:eastAsia="Times New Roman" w:hAnsi="Times New Roman"/>
          <w:sz w:val="20"/>
          <w:szCs w:val="20"/>
          <w:highlight w:val="white"/>
        </w:rPr>
        <w:t xml:space="preserve">Особливостями здійснення публічних </w:t>
      </w:r>
      <w:proofErr w:type="spellStart"/>
      <w:r w:rsidRPr="009D7D21">
        <w:rPr>
          <w:rFonts w:ascii="Times New Roman" w:eastAsia="Times New Roman" w:hAnsi="Times New Roman"/>
          <w:sz w:val="20"/>
          <w:szCs w:val="20"/>
          <w:highlight w:val="white"/>
        </w:rPr>
        <w:t>закупівель</w:t>
      </w:r>
      <w:proofErr w:type="spellEnd"/>
      <w:r w:rsidRPr="009D7D21">
        <w:rPr>
          <w:rFonts w:ascii="Times New Roman" w:eastAsia="Times New Roman" w:hAnsi="Times New Roman"/>
          <w:sz w:val="20"/>
          <w:szCs w:val="20"/>
          <w:highlight w:val="white"/>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Кабміну від 12.10.2022 № 1178, Законом України «Про публічні </w:t>
      </w:r>
      <w:r w:rsidRPr="009D7D21">
        <w:rPr>
          <w:rFonts w:ascii="Times New Roman" w:eastAsia="Times New Roman" w:hAnsi="Times New Roman"/>
          <w:sz w:val="20"/>
          <w:szCs w:val="20"/>
          <w:highlight w:val="white"/>
        </w:rPr>
        <w:lastRenderedPageBreak/>
        <w:t xml:space="preserve">закупівлі» від 25.12.2015 № 922-VIII (далі — Закон № 922) </w:t>
      </w:r>
      <w:r w:rsidRPr="009D7D21">
        <w:rPr>
          <w:rFonts w:ascii="Times New Roman" w:eastAsia="Times New Roman" w:hAnsi="Times New Roman"/>
          <w:sz w:val="20"/>
          <w:szCs w:val="20"/>
        </w:rPr>
        <w:t>та іншими нормативно-правовими актами, що стосуються предмета закупівлі.</w:t>
      </w:r>
    </w:p>
    <w:p w14:paraId="00000012" w14:textId="77777777" w:rsidR="00824E23" w:rsidRPr="009D7D21" w:rsidRDefault="00845B70" w:rsidP="00A0754D">
      <w:pPr>
        <w:contextualSpacing/>
        <w:rPr>
          <w:rFonts w:ascii="Times New Roman" w:eastAsia="Times New Roman" w:hAnsi="Times New Roman"/>
          <w:sz w:val="20"/>
          <w:szCs w:val="20"/>
        </w:rPr>
      </w:pPr>
      <w:r w:rsidRPr="009D7D21">
        <w:rPr>
          <w:rFonts w:ascii="Times New Roman" w:eastAsia="Times New Roman" w:hAnsi="Times New Roman"/>
          <w:b/>
          <w:sz w:val="20"/>
          <w:szCs w:val="20"/>
        </w:rPr>
        <w:t>Загальні положення.</w:t>
      </w:r>
      <w:r w:rsidRPr="009D7D21">
        <w:rPr>
          <w:rFonts w:ascii="Times New Roman" w:eastAsia="Times New Roman" w:hAnsi="Times New Roman"/>
          <w:sz w:val="20"/>
          <w:szCs w:val="20"/>
        </w:rPr>
        <w:t xml:space="preserve"> Згідно з пунктом 26 статті 1 Закону електрична енергія — енергія, що виробляється на об’єктах електроенергетики і є товаром, призначеним для купівлі-продажу.</w:t>
      </w:r>
    </w:p>
    <w:p w14:paraId="00000013" w14:textId="77777777" w:rsidR="00824E23" w:rsidRPr="009D7D21" w:rsidRDefault="00845B70" w:rsidP="00A0754D">
      <w:pPr>
        <w:ind w:firstLine="720"/>
        <w:contextualSpacing/>
        <w:rPr>
          <w:rFonts w:ascii="Times New Roman" w:eastAsia="Times New Roman" w:hAnsi="Times New Roman"/>
          <w:sz w:val="20"/>
          <w:szCs w:val="20"/>
        </w:rPr>
      </w:pPr>
      <w:r w:rsidRPr="009D7D21">
        <w:rPr>
          <w:rFonts w:ascii="Times New Roman" w:eastAsia="Times New Roman" w:hAnsi="Times New Roman"/>
          <w:sz w:val="20"/>
          <w:szCs w:val="20"/>
        </w:rPr>
        <w:t xml:space="preserve">Статтею 56 Закону визначено, що постачання електричної енергії споживачам здійснюється </w:t>
      </w:r>
      <w:proofErr w:type="spellStart"/>
      <w:r w:rsidRPr="009D7D21">
        <w:rPr>
          <w:rFonts w:ascii="Times New Roman" w:eastAsia="Times New Roman" w:hAnsi="Times New Roman"/>
          <w:sz w:val="20"/>
          <w:szCs w:val="20"/>
        </w:rPr>
        <w:t>електропостачальниками</w:t>
      </w:r>
      <w:proofErr w:type="spellEnd"/>
      <w:r w:rsidRPr="009D7D21">
        <w:rPr>
          <w:rFonts w:ascii="Times New Roman" w:eastAsia="Times New Roman" w:hAnsi="Times New Roman"/>
          <w:sz w:val="20"/>
          <w:szCs w:val="20"/>
        </w:rPr>
        <w:t>, які отримали відповідну ліцензію, за договором постачання електричної енергії споживачу.</w:t>
      </w:r>
    </w:p>
    <w:p w14:paraId="00000014" w14:textId="77777777" w:rsidR="00824E23" w:rsidRPr="009D7D21" w:rsidRDefault="00845B70" w:rsidP="00A0754D">
      <w:pPr>
        <w:ind w:firstLine="720"/>
        <w:contextualSpacing/>
        <w:rPr>
          <w:rFonts w:ascii="Times New Roman" w:eastAsia="Times New Roman" w:hAnsi="Times New Roman"/>
          <w:sz w:val="20"/>
          <w:szCs w:val="20"/>
        </w:rPr>
      </w:pPr>
      <w:r w:rsidRPr="009D7D21">
        <w:rPr>
          <w:rFonts w:ascii="Times New Roman" w:eastAsia="Times New Roman" w:hAnsi="Times New Roman"/>
          <w:sz w:val="20"/>
          <w:szCs w:val="20"/>
        </w:rPr>
        <w:t xml:space="preserve">Інформація про </w:t>
      </w:r>
      <w:proofErr w:type="spellStart"/>
      <w:r w:rsidRPr="009D7D21">
        <w:rPr>
          <w:rFonts w:ascii="Times New Roman" w:eastAsia="Times New Roman" w:hAnsi="Times New Roman"/>
          <w:sz w:val="20"/>
          <w:szCs w:val="20"/>
        </w:rPr>
        <w:t>електропостачальника</w:t>
      </w:r>
      <w:proofErr w:type="spellEnd"/>
      <w:r w:rsidRPr="009D7D21">
        <w:rPr>
          <w:rFonts w:ascii="Times New Roman" w:eastAsia="Times New Roman" w:hAnsi="Times New Roman"/>
          <w:sz w:val="20"/>
          <w:szCs w:val="20"/>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9D7D21">
        <w:rPr>
          <w:rFonts w:ascii="Times New Roman" w:eastAsia="Times New Roman" w:hAnsi="Times New Roman"/>
          <w:sz w:val="20"/>
          <w:szCs w:val="20"/>
        </w:rPr>
        <w:t>вебсайті</w:t>
      </w:r>
      <w:proofErr w:type="spellEnd"/>
      <w:r w:rsidRPr="009D7D21">
        <w:rPr>
          <w:rFonts w:ascii="Times New Roman" w:eastAsia="Times New Roman" w:hAnsi="Times New Roman"/>
          <w:sz w:val="20"/>
          <w:szCs w:val="20"/>
        </w:rPr>
        <w:t xml:space="preserve"> НКРЕКП у розділі: </w:t>
      </w:r>
      <w:hyperlink r:id="rId6">
        <w:r w:rsidRPr="009D7D21">
          <w:rPr>
            <w:rFonts w:ascii="Times New Roman" w:eastAsia="Times New Roman" w:hAnsi="Times New Roman"/>
            <w:color w:val="0000FF"/>
            <w:sz w:val="20"/>
            <w:szCs w:val="20"/>
            <w:u w:val="single"/>
          </w:rPr>
          <w:t>Електрична енергія</w:t>
        </w:r>
      </w:hyperlink>
      <w:r w:rsidRPr="009D7D21">
        <w:rPr>
          <w:rFonts w:ascii="Times New Roman" w:eastAsia="Times New Roman" w:hAnsi="Times New Roman"/>
          <w:sz w:val="20"/>
          <w:szCs w:val="20"/>
        </w:rPr>
        <w:t>  /  </w:t>
      </w:r>
      <w:hyperlink r:id="rId7">
        <w:r w:rsidRPr="009D7D21">
          <w:rPr>
            <w:rFonts w:ascii="Times New Roman" w:eastAsia="Times New Roman" w:hAnsi="Times New Roman"/>
            <w:color w:val="0000FF"/>
            <w:sz w:val="20"/>
            <w:szCs w:val="20"/>
            <w:u w:val="single"/>
          </w:rPr>
          <w:t>Ліцензування</w:t>
        </w:r>
      </w:hyperlink>
      <w:r w:rsidRPr="009D7D21">
        <w:rPr>
          <w:rFonts w:ascii="Times New Roman" w:eastAsia="Times New Roman" w:hAnsi="Times New Roman"/>
          <w:sz w:val="20"/>
          <w:szCs w:val="20"/>
        </w:rPr>
        <w:t>  /  </w:t>
      </w:r>
      <w:hyperlink r:id="rId8">
        <w:r w:rsidRPr="009D7D21">
          <w:rPr>
            <w:rFonts w:ascii="Times New Roman" w:eastAsia="Times New Roman" w:hAnsi="Times New Roman"/>
            <w:color w:val="0000FF"/>
            <w:sz w:val="20"/>
            <w:szCs w:val="20"/>
            <w:u w:val="single"/>
          </w:rPr>
          <w:t>Реєстри ліцензіатів</w:t>
        </w:r>
      </w:hyperlink>
      <w:r w:rsidRPr="009D7D21">
        <w:rPr>
          <w:rFonts w:ascii="Times New Roman" w:eastAsia="Times New Roman" w:hAnsi="Times New Roman"/>
          <w:sz w:val="20"/>
          <w:szCs w:val="20"/>
        </w:rPr>
        <w:t xml:space="preserve"> (вид діяльності — постачання електричної енергії). </w:t>
      </w:r>
    </w:p>
    <w:p w14:paraId="00000015" w14:textId="5AB9766F" w:rsidR="00824E23" w:rsidRPr="009D7D21" w:rsidRDefault="00845B70" w:rsidP="00A0754D">
      <w:pPr>
        <w:ind w:firstLine="720"/>
        <w:contextualSpacing/>
        <w:rPr>
          <w:rFonts w:ascii="Times New Roman" w:eastAsia="Times New Roman" w:hAnsi="Times New Roman"/>
          <w:sz w:val="20"/>
          <w:szCs w:val="20"/>
        </w:rPr>
      </w:pPr>
      <w:proofErr w:type="spellStart"/>
      <w:r w:rsidRPr="009D7D21">
        <w:rPr>
          <w:rFonts w:ascii="Times New Roman" w:eastAsia="Times New Roman" w:hAnsi="Times New Roman"/>
          <w:sz w:val="20"/>
          <w:szCs w:val="20"/>
        </w:rPr>
        <w:t>Електропостачальник</w:t>
      </w:r>
      <w:proofErr w:type="spellEnd"/>
      <w:r w:rsidRPr="009D7D21">
        <w:rPr>
          <w:rFonts w:ascii="Times New Roman" w:eastAsia="Times New Roman" w:hAnsi="Times New Roman"/>
          <w:sz w:val="20"/>
          <w:szCs w:val="20"/>
        </w:rPr>
        <w:t xml:space="preserve"> повинен забезпечити поставку електричної енергії на об’єкт</w:t>
      </w:r>
      <w:r w:rsidR="009D7D21" w:rsidRPr="009D7D21">
        <w:rPr>
          <w:rFonts w:ascii="Times New Roman" w:eastAsia="Times New Roman" w:hAnsi="Times New Roman"/>
          <w:sz w:val="20"/>
          <w:szCs w:val="20"/>
        </w:rPr>
        <w:t xml:space="preserve"> замовник</w:t>
      </w:r>
      <w:r w:rsidRPr="009D7D21">
        <w:rPr>
          <w:rFonts w:ascii="Times New Roman" w:eastAsia="Times New Roman" w:hAnsi="Times New Roman"/>
          <w:sz w:val="20"/>
          <w:szCs w:val="20"/>
        </w:rPr>
        <w:t xml:space="preserve">, який знаходиться за </w:t>
      </w:r>
      <w:proofErr w:type="spellStart"/>
      <w:r w:rsidRPr="009D7D21">
        <w:rPr>
          <w:rFonts w:ascii="Times New Roman" w:eastAsia="Times New Roman" w:hAnsi="Times New Roman"/>
          <w:sz w:val="20"/>
          <w:szCs w:val="20"/>
        </w:rPr>
        <w:t>адресою</w:t>
      </w:r>
      <w:proofErr w:type="spellEnd"/>
      <w:r w:rsidR="00C939B8" w:rsidRPr="009D7D21">
        <w:rPr>
          <w:rFonts w:ascii="Times New Roman" w:hAnsi="Times New Roman"/>
          <w:bCs/>
          <w:color w:val="000000"/>
          <w:sz w:val="20"/>
          <w:szCs w:val="20"/>
          <w:lang w:eastAsia="uk-UA"/>
        </w:rPr>
        <w:t xml:space="preserve"> місто Київ, вулиця Прорізна, будинок 15</w:t>
      </w:r>
      <w:r w:rsidRPr="009D7D21">
        <w:rPr>
          <w:rFonts w:ascii="Times New Roman" w:eastAsia="Times New Roman" w:hAnsi="Times New Roman"/>
          <w:sz w:val="20"/>
          <w:szCs w:val="20"/>
        </w:rPr>
        <w:t xml:space="preserve">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14:paraId="00000017" w14:textId="77777777" w:rsidR="00824E23" w:rsidRPr="00A0754D" w:rsidRDefault="00845B70" w:rsidP="00A0754D">
      <w:pPr>
        <w:contextualSpacing/>
        <w:rPr>
          <w:rFonts w:ascii="Times New Roman" w:eastAsia="Times New Roman" w:hAnsi="Times New Roman"/>
          <w:b/>
          <w:i/>
          <w:sz w:val="20"/>
          <w:szCs w:val="20"/>
        </w:rPr>
      </w:pPr>
      <w:r w:rsidRPr="00A0754D">
        <w:rPr>
          <w:rFonts w:ascii="Times New Roman" w:eastAsia="Times New Roman" w:hAnsi="Times New Roman"/>
          <w:b/>
          <w:i/>
          <w:sz w:val="20"/>
          <w:szCs w:val="20"/>
        </w:rPr>
        <w:t xml:space="preserve">Обґрунтування технічних характеристик. </w:t>
      </w:r>
    </w:p>
    <w:p w14:paraId="00000018" w14:textId="0801AF67" w:rsidR="00824E23" w:rsidRPr="009D7D21" w:rsidRDefault="00C939B8" w:rsidP="00A0754D">
      <w:pPr>
        <w:ind w:firstLine="720"/>
        <w:contextualSpacing/>
        <w:rPr>
          <w:rFonts w:ascii="Times New Roman" w:eastAsia="Times New Roman" w:hAnsi="Times New Roman"/>
          <w:sz w:val="20"/>
          <w:szCs w:val="20"/>
        </w:rPr>
      </w:pPr>
      <w:r w:rsidRPr="009D7D21">
        <w:rPr>
          <w:rFonts w:ascii="Times New Roman" w:eastAsia="Times New Roman" w:hAnsi="Times New Roman"/>
          <w:sz w:val="20"/>
          <w:szCs w:val="20"/>
        </w:rPr>
        <w:t>Термін постачання — з 01.01.</w:t>
      </w:r>
      <w:r w:rsidR="00845B70" w:rsidRPr="009D7D21">
        <w:rPr>
          <w:rFonts w:ascii="Times New Roman" w:eastAsia="Times New Roman" w:hAnsi="Times New Roman"/>
          <w:sz w:val="20"/>
          <w:szCs w:val="20"/>
        </w:rPr>
        <w:t>202</w:t>
      </w:r>
      <w:r w:rsidRPr="009D7D21">
        <w:rPr>
          <w:rFonts w:ascii="Times New Roman" w:eastAsia="Times New Roman" w:hAnsi="Times New Roman"/>
          <w:sz w:val="20"/>
          <w:szCs w:val="20"/>
        </w:rPr>
        <w:t>5</w:t>
      </w:r>
      <w:r w:rsidR="00845B70" w:rsidRPr="009D7D21">
        <w:rPr>
          <w:rFonts w:ascii="Times New Roman" w:eastAsia="Times New Roman" w:hAnsi="Times New Roman"/>
          <w:sz w:val="20"/>
          <w:szCs w:val="20"/>
        </w:rPr>
        <w:t xml:space="preserve"> по </w:t>
      </w:r>
      <w:r w:rsidRPr="009D7D21">
        <w:rPr>
          <w:rFonts w:ascii="Times New Roman" w:eastAsia="Times New Roman" w:hAnsi="Times New Roman"/>
          <w:sz w:val="20"/>
          <w:szCs w:val="20"/>
        </w:rPr>
        <w:t>31.12.</w:t>
      </w:r>
      <w:r w:rsidR="00845B70" w:rsidRPr="009D7D21">
        <w:rPr>
          <w:rFonts w:ascii="Times New Roman" w:eastAsia="Times New Roman" w:hAnsi="Times New Roman"/>
          <w:sz w:val="20"/>
          <w:szCs w:val="20"/>
        </w:rPr>
        <w:t>202</w:t>
      </w:r>
      <w:r w:rsidRPr="009D7D21">
        <w:rPr>
          <w:rFonts w:ascii="Times New Roman" w:eastAsia="Times New Roman" w:hAnsi="Times New Roman"/>
          <w:sz w:val="20"/>
          <w:szCs w:val="20"/>
        </w:rPr>
        <w:t>5</w:t>
      </w:r>
      <w:r w:rsidR="00845B70" w:rsidRPr="009D7D21">
        <w:rPr>
          <w:rFonts w:ascii="Times New Roman" w:eastAsia="Times New Roman" w:hAnsi="Times New Roman"/>
          <w:sz w:val="20"/>
          <w:szCs w:val="20"/>
        </w:rPr>
        <w:t xml:space="preserve">р. </w:t>
      </w:r>
    </w:p>
    <w:p w14:paraId="00000019" w14:textId="77777777" w:rsidR="00824E23" w:rsidRPr="009D7D21" w:rsidRDefault="00845B70" w:rsidP="00A0754D">
      <w:pPr>
        <w:ind w:firstLine="720"/>
        <w:contextualSpacing/>
        <w:rPr>
          <w:rFonts w:ascii="Times New Roman" w:eastAsia="Times New Roman" w:hAnsi="Times New Roman"/>
          <w:sz w:val="20"/>
          <w:szCs w:val="20"/>
        </w:rPr>
      </w:pPr>
      <w:r w:rsidRPr="009D7D21">
        <w:rPr>
          <w:rFonts w:ascii="Times New Roman" w:eastAsia="Times New Roman" w:hAnsi="Times New Roman"/>
          <w:sz w:val="20"/>
          <w:szCs w:val="20"/>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w:t>
      </w:r>
    </w:p>
    <w:p w14:paraId="0000001A" w14:textId="0778854F" w:rsidR="00824E23" w:rsidRPr="009D7D21" w:rsidRDefault="00845B70" w:rsidP="00A0754D">
      <w:pPr>
        <w:ind w:firstLine="720"/>
        <w:contextualSpacing/>
        <w:rPr>
          <w:rFonts w:ascii="Times New Roman" w:eastAsia="Times New Roman" w:hAnsi="Times New Roman"/>
          <w:sz w:val="20"/>
          <w:szCs w:val="20"/>
        </w:rPr>
      </w:pPr>
      <w:r w:rsidRPr="009D7D21">
        <w:rPr>
          <w:rFonts w:ascii="Times New Roman" w:eastAsia="Times New Roman" w:hAnsi="Times New Roman"/>
          <w:sz w:val="20"/>
          <w:szCs w:val="20"/>
        </w:rPr>
        <w:t xml:space="preserve">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9D7D21" w:rsidRPr="009D7D21">
        <w:rPr>
          <w:rFonts w:ascii="Times New Roman" w:eastAsia="Times New Roman" w:hAnsi="Times New Roman"/>
          <w:sz w:val="20"/>
          <w:szCs w:val="20"/>
        </w:rPr>
        <w:t>293 000</w:t>
      </w:r>
      <w:r w:rsidRPr="009D7D21">
        <w:rPr>
          <w:rFonts w:ascii="Times New Roman" w:eastAsia="Times New Roman" w:hAnsi="Times New Roman"/>
          <w:sz w:val="20"/>
          <w:szCs w:val="20"/>
        </w:rPr>
        <w:t xml:space="preserve"> кВт. год на 202</w:t>
      </w:r>
      <w:r w:rsidR="00C939B8" w:rsidRPr="009D7D21">
        <w:rPr>
          <w:rFonts w:ascii="Times New Roman" w:eastAsia="Times New Roman" w:hAnsi="Times New Roman"/>
          <w:sz w:val="20"/>
          <w:szCs w:val="20"/>
        </w:rPr>
        <w:t>5</w:t>
      </w:r>
      <w:r w:rsidRPr="009D7D21">
        <w:rPr>
          <w:rFonts w:ascii="Times New Roman" w:eastAsia="Times New Roman" w:hAnsi="Times New Roman"/>
          <w:sz w:val="20"/>
          <w:szCs w:val="20"/>
        </w:rPr>
        <w:t>р.</w:t>
      </w:r>
    </w:p>
    <w:p w14:paraId="0000001C" w14:textId="77777777" w:rsidR="00824E23" w:rsidRPr="009D7D21" w:rsidRDefault="00845B70" w:rsidP="00A0754D">
      <w:pPr>
        <w:contextualSpacing/>
        <w:rPr>
          <w:rFonts w:ascii="Times New Roman" w:eastAsia="Times New Roman" w:hAnsi="Times New Roman"/>
          <w:sz w:val="20"/>
          <w:szCs w:val="20"/>
        </w:rPr>
      </w:pPr>
      <w:r w:rsidRPr="00A0754D">
        <w:rPr>
          <w:rFonts w:ascii="Times New Roman" w:eastAsia="Times New Roman" w:hAnsi="Times New Roman"/>
          <w:b/>
          <w:i/>
          <w:sz w:val="20"/>
          <w:szCs w:val="20"/>
        </w:rPr>
        <w:t>Обґрунтування якісних характеристик</w:t>
      </w:r>
      <w:r w:rsidRPr="00A0754D">
        <w:rPr>
          <w:rFonts w:ascii="Times New Roman" w:eastAsia="Times New Roman" w:hAnsi="Times New Roman"/>
          <w:i/>
          <w:sz w:val="20"/>
          <w:szCs w:val="20"/>
        </w:rPr>
        <w:t>.</w:t>
      </w:r>
      <w:r w:rsidRPr="009D7D21">
        <w:rPr>
          <w:rFonts w:ascii="Times New Roman" w:eastAsia="Times New Roman" w:hAnsi="Times New Roman"/>
          <w:sz w:val="20"/>
          <w:szCs w:val="20"/>
        </w:rPr>
        <w:t xml:space="preserve"> Пунктом 1.1.2 пункту 1.1 розділу І ПРРЕЕ визначено, що </w:t>
      </w:r>
      <w:bookmarkStart w:id="3" w:name="bookmark=id.gjdgxs" w:colFirst="0" w:colLast="0"/>
      <w:bookmarkEnd w:id="3"/>
      <w:r w:rsidRPr="009D7D21">
        <w:rPr>
          <w:rFonts w:ascii="Times New Roman" w:eastAsia="Times New Roman" w:hAnsi="Times New Roman"/>
          <w:sz w:val="20"/>
          <w:szCs w:val="20"/>
        </w:rPr>
        <w:t xml:space="preserve">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w:t>
      </w:r>
      <w:bookmarkStart w:id="4" w:name="bookmark=id.30j0zll" w:colFirst="0" w:colLast="0"/>
      <w:bookmarkEnd w:id="4"/>
      <w:r w:rsidRPr="009D7D21">
        <w:rPr>
          <w:rFonts w:ascii="Times New Roman" w:eastAsia="Times New Roman" w:hAnsi="Times New Roman"/>
          <w:sz w:val="20"/>
          <w:szCs w:val="20"/>
        </w:rPr>
        <w:t>якість електричної енергії.</w:t>
      </w:r>
    </w:p>
    <w:p w14:paraId="0000001D" w14:textId="77777777" w:rsidR="00824E23" w:rsidRPr="009D7D21" w:rsidRDefault="00845B70" w:rsidP="00A0754D">
      <w:pPr>
        <w:ind w:firstLine="720"/>
        <w:contextualSpacing/>
        <w:rPr>
          <w:rFonts w:ascii="Times New Roman" w:eastAsia="Times New Roman" w:hAnsi="Times New Roman"/>
          <w:sz w:val="20"/>
          <w:szCs w:val="20"/>
        </w:rPr>
      </w:pPr>
      <w:proofErr w:type="spellStart"/>
      <w:r w:rsidRPr="009D7D21">
        <w:rPr>
          <w:rFonts w:ascii="Times New Roman" w:eastAsia="Times New Roman" w:hAnsi="Times New Roman"/>
          <w:sz w:val="20"/>
          <w:szCs w:val="20"/>
        </w:rPr>
        <w:t>Електропостачальник</w:t>
      </w:r>
      <w:proofErr w:type="spellEnd"/>
      <w:r w:rsidRPr="009D7D21">
        <w:rPr>
          <w:rFonts w:ascii="Times New Roman" w:eastAsia="Times New Roman" w:hAnsi="Times New Roman"/>
          <w:sz w:val="20"/>
          <w:szCs w:val="20"/>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w:t>
      </w:r>
    </w:p>
    <w:p w14:paraId="0000001E" w14:textId="77777777" w:rsidR="00824E23" w:rsidRPr="009D7D21" w:rsidRDefault="00845B70" w:rsidP="00A0754D">
      <w:pPr>
        <w:ind w:firstLine="720"/>
        <w:contextualSpacing/>
        <w:rPr>
          <w:rFonts w:ascii="Times New Roman" w:eastAsia="Times New Roman" w:hAnsi="Times New Roman"/>
          <w:sz w:val="20"/>
          <w:szCs w:val="20"/>
        </w:rPr>
      </w:pPr>
      <w:r w:rsidRPr="009D7D21">
        <w:rPr>
          <w:rFonts w:ascii="Times New Roman" w:eastAsia="Times New Roman" w:hAnsi="Times New Roman"/>
          <w:sz w:val="20"/>
          <w:szCs w:val="20"/>
        </w:rPr>
        <w:t xml:space="preserve">Згідно зі статтею 18 Закону показники якості електропостачання повинні відповідати величинам, що затверджені НКРЕКП. </w:t>
      </w:r>
    </w:p>
    <w:p w14:paraId="0000001F" w14:textId="77777777" w:rsidR="00824E23" w:rsidRPr="009D7D21" w:rsidRDefault="00845B70" w:rsidP="00A0754D">
      <w:pPr>
        <w:shd w:val="clear" w:color="auto" w:fill="FFFFFF"/>
        <w:ind w:firstLine="708"/>
        <w:contextualSpacing/>
        <w:rPr>
          <w:rFonts w:ascii="Times New Roman" w:eastAsia="Times New Roman" w:hAnsi="Times New Roman"/>
          <w:sz w:val="20"/>
          <w:szCs w:val="20"/>
        </w:rPr>
      </w:pPr>
      <w:r w:rsidRPr="009D7D21">
        <w:rPr>
          <w:rFonts w:ascii="Times New Roman" w:eastAsia="Times New Roman" w:hAnsi="Times New Roman"/>
          <w:sz w:val="20"/>
          <w:szCs w:val="20"/>
        </w:rPr>
        <w:t>Якість електропостачання - перелік визначених Регулятором показників (і їх величин), які характеризують рівень надійності (безперервності) електропостачання.</w:t>
      </w:r>
    </w:p>
    <w:p w14:paraId="00000020" w14:textId="77777777" w:rsidR="00824E23" w:rsidRPr="009D7D21" w:rsidRDefault="00845B70" w:rsidP="00A0754D">
      <w:pPr>
        <w:shd w:val="clear" w:color="auto" w:fill="FFFFFF"/>
        <w:ind w:firstLine="708"/>
        <w:contextualSpacing/>
        <w:rPr>
          <w:rFonts w:ascii="Times New Roman" w:eastAsia="Times New Roman" w:hAnsi="Times New Roman"/>
          <w:sz w:val="20"/>
          <w:szCs w:val="20"/>
        </w:rPr>
      </w:pPr>
      <w:r w:rsidRPr="009D7D21">
        <w:rPr>
          <w:rFonts w:ascii="Times New Roman" w:eastAsia="Times New Roman" w:hAnsi="Times New Roman"/>
          <w:sz w:val="20"/>
          <w:szCs w:val="20"/>
        </w:rPr>
        <w:t>Якість електричної енергії характеризується фізичними параметрами поставленої споживачу електричної енергії та їх відповідністю встановленому законодавством стандарту. Якість електричної енергії забезпечується ОСР під час надання послуги з розподілу електричної енергії.</w:t>
      </w:r>
    </w:p>
    <w:p w14:paraId="00000021" w14:textId="77777777" w:rsidR="00824E23" w:rsidRPr="009D7D21" w:rsidRDefault="00845B70" w:rsidP="00A0754D">
      <w:pPr>
        <w:ind w:firstLine="720"/>
        <w:contextualSpacing/>
        <w:rPr>
          <w:rFonts w:ascii="Times New Roman" w:eastAsia="Times New Roman" w:hAnsi="Times New Roman"/>
          <w:sz w:val="20"/>
          <w:szCs w:val="20"/>
        </w:rPr>
      </w:pPr>
      <w:r w:rsidRPr="009D7D21">
        <w:rPr>
          <w:rFonts w:ascii="Times New Roman" w:eastAsia="Times New Roman" w:hAnsi="Times New Roman"/>
          <w:sz w:val="20"/>
          <w:szCs w:val="20"/>
        </w:rPr>
        <w:t xml:space="preserve">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sidRPr="009D7D21">
        <w:rPr>
          <w:rFonts w:ascii="Times New Roman" w:eastAsia="Times New Roman" w:hAnsi="Times New Roman"/>
          <w:sz w:val="20"/>
          <w:szCs w:val="20"/>
        </w:rPr>
        <w:t>Електропостачальник</w:t>
      </w:r>
      <w:proofErr w:type="spellEnd"/>
      <w:r w:rsidRPr="009D7D21">
        <w:rPr>
          <w:rFonts w:ascii="Times New Roman" w:eastAsia="Times New Roman" w:hAnsi="Times New Roman"/>
          <w:sz w:val="20"/>
          <w:szCs w:val="20"/>
        </w:rPr>
        <w:t xml:space="preserve"> зобов’язується дотримуватися передбачених чинним законодавством вимог щодо застосування заходів із захисту довкілля.</w:t>
      </w:r>
    </w:p>
    <w:p w14:paraId="2FB36EEA" w14:textId="77777777" w:rsidR="004910B0" w:rsidRPr="009D7D21" w:rsidRDefault="004910B0" w:rsidP="00A0754D">
      <w:pPr>
        <w:ind w:firstLine="567"/>
        <w:contextualSpacing/>
        <w:rPr>
          <w:rFonts w:ascii="Times New Roman" w:eastAsia="Times New Roman" w:hAnsi="Times New Roman"/>
          <w:b/>
          <w:i/>
          <w:sz w:val="20"/>
          <w:szCs w:val="20"/>
        </w:rPr>
      </w:pPr>
      <w:r w:rsidRPr="009D7D21">
        <w:rPr>
          <w:rFonts w:ascii="Times New Roman" w:hAnsi="Times New Roman"/>
          <w:b/>
          <w:i/>
          <w:sz w:val="20"/>
          <w:szCs w:val="20"/>
        </w:rPr>
        <w:t xml:space="preserve">Нормативно-правові акти, що формують підстави застосування </w:t>
      </w:r>
      <w:r w:rsidRPr="009D7D21">
        <w:rPr>
          <w:rFonts w:ascii="Times New Roman" w:eastAsia="Times New Roman" w:hAnsi="Times New Roman"/>
          <w:b/>
          <w:i/>
          <w:sz w:val="20"/>
          <w:szCs w:val="20"/>
        </w:rPr>
        <w:t>процедури відкритих торгів з особливостями:</w:t>
      </w:r>
    </w:p>
    <w:p w14:paraId="11B2E3EC" w14:textId="77777777" w:rsidR="004910B0" w:rsidRPr="009D7D21" w:rsidRDefault="004910B0" w:rsidP="00A0754D">
      <w:pPr>
        <w:ind w:firstLine="567"/>
        <w:contextualSpacing/>
        <w:rPr>
          <w:rFonts w:ascii="Times New Roman" w:hAnsi="Times New Roman"/>
          <w:i/>
          <w:sz w:val="20"/>
          <w:szCs w:val="20"/>
        </w:rPr>
      </w:pPr>
      <w:r w:rsidRPr="009D7D21">
        <w:rPr>
          <w:rFonts w:ascii="Times New Roman" w:hAnsi="Times New Roman"/>
          <w:i/>
          <w:sz w:val="20"/>
          <w:szCs w:val="20"/>
        </w:rPr>
        <w:t xml:space="preserve">1. Закон України </w:t>
      </w:r>
      <w:r w:rsidRPr="009D7D21">
        <w:rPr>
          <w:rFonts w:ascii="Times New Roman" w:eastAsia="Times New Roman" w:hAnsi="Times New Roman"/>
          <w:i/>
          <w:sz w:val="20"/>
          <w:szCs w:val="20"/>
        </w:rPr>
        <w:t>«Про публічні закупівлі»;</w:t>
      </w:r>
    </w:p>
    <w:p w14:paraId="16DE9134" w14:textId="77777777" w:rsidR="004910B0" w:rsidRPr="009D7D21" w:rsidRDefault="004910B0" w:rsidP="00A0754D">
      <w:pPr>
        <w:ind w:firstLine="567"/>
        <w:contextualSpacing/>
        <w:rPr>
          <w:rFonts w:ascii="Times New Roman" w:hAnsi="Times New Roman"/>
          <w:i/>
          <w:sz w:val="20"/>
          <w:szCs w:val="20"/>
        </w:rPr>
      </w:pPr>
      <w:r w:rsidRPr="009D7D21">
        <w:rPr>
          <w:rFonts w:ascii="Times New Roman" w:hAnsi="Times New Roman"/>
          <w:i/>
          <w:sz w:val="20"/>
          <w:szCs w:val="20"/>
        </w:rPr>
        <w:t xml:space="preserve">2. постанова Кабінету Міністрів України від 12.10.2022. № 1178 «Про затвердження особливостей здійснення публічних </w:t>
      </w:r>
      <w:proofErr w:type="spellStart"/>
      <w:r w:rsidRPr="009D7D21">
        <w:rPr>
          <w:rFonts w:ascii="Times New Roman" w:hAnsi="Times New Roman"/>
          <w:i/>
          <w:sz w:val="20"/>
          <w:szCs w:val="20"/>
        </w:rPr>
        <w:t>закупівель</w:t>
      </w:r>
      <w:proofErr w:type="spellEnd"/>
      <w:r w:rsidRPr="009D7D21">
        <w:rPr>
          <w:rFonts w:ascii="Times New Roman" w:hAnsi="Times New Roman"/>
          <w:i/>
          <w:sz w:val="20"/>
          <w:szCs w:val="20"/>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14:paraId="00000022" w14:textId="77777777" w:rsidR="00824E23" w:rsidRPr="009D7D21" w:rsidRDefault="00824E23" w:rsidP="00A0754D">
      <w:pPr>
        <w:contextualSpacing/>
        <w:rPr>
          <w:rFonts w:ascii="Times New Roman" w:eastAsia="Times New Roman" w:hAnsi="Times New Roman"/>
          <w:sz w:val="20"/>
          <w:szCs w:val="20"/>
        </w:rPr>
      </w:pPr>
    </w:p>
    <w:sectPr w:rsidR="00824E23" w:rsidRPr="009D7D21">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23"/>
    <w:rsid w:val="000E75D0"/>
    <w:rsid w:val="0032475B"/>
    <w:rsid w:val="00435312"/>
    <w:rsid w:val="004910B0"/>
    <w:rsid w:val="006C6B04"/>
    <w:rsid w:val="008113B5"/>
    <w:rsid w:val="00824E23"/>
    <w:rsid w:val="00845B70"/>
    <w:rsid w:val="009D7D21"/>
    <w:rsid w:val="00A0754D"/>
    <w:rsid w:val="00C939B8"/>
    <w:rsid w:val="00CA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720D"/>
  <w15:docId w15:val="{2AC2DA8A-2462-42C7-A511-DBA60646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semiHidden/>
    <w:unhideWhenUsed/>
    <w:rsid w:val="00171A09"/>
    <w:rPr>
      <w:color w:val="0000FF"/>
      <w:u w:val="single"/>
    </w:rPr>
  </w:style>
  <w:style w:type="character" w:styleId="a5">
    <w:name w:val="Emphasis"/>
    <w:uiPriority w:val="20"/>
    <w:qFormat/>
    <w:rsid w:val="00171A09"/>
    <w:rPr>
      <w:i/>
      <w:iCs/>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erc.gov.ua/?id=16075" TargetMode="External"/><Relationship Id="rId3" Type="http://schemas.openxmlformats.org/officeDocument/2006/relationships/settings" Target="settings.xml"/><Relationship Id="rId7" Type="http://schemas.openxmlformats.org/officeDocument/2006/relationships/hyperlink" Target="https://www.nerc.gov.ua/?id=1595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erc.gov.ua/?id=15950" TargetMode="External"/><Relationship Id="rId5" Type="http://schemas.openxmlformats.org/officeDocument/2006/relationships/hyperlink" Target="https://www.oree.com.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IbeQufqjHiprVrnLsK83Z50wg==">CgMxLjAyCWlkLmdqZGd4czIKaWQuMzBqMHpsbDgAciExVzNtb2dBbjFQTjJ0MS1fQ1IxSU1HTzBPNmdhY29PZ2w=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1385</Words>
  <Characters>7897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Тетяна Сергіївна Псьота</cp:lastModifiedBy>
  <cp:revision>9</cp:revision>
  <dcterms:created xsi:type="dcterms:W3CDTF">2024-10-21T12:17:00Z</dcterms:created>
  <dcterms:modified xsi:type="dcterms:W3CDTF">2024-11-26T08:54:00Z</dcterms:modified>
</cp:coreProperties>
</file>