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BB" w:rsidRPr="00352321" w:rsidRDefault="00E820BB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523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:rsidR="00560677" w:rsidRPr="00352321" w:rsidRDefault="00560677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60677" w:rsidRPr="00352321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352321">
        <w:rPr>
          <w:rFonts w:ascii="Times New Roman" w:hAnsi="Times New Roman" w:cs="Times New Roman"/>
          <w:sz w:val="24"/>
          <w:szCs w:val="24"/>
          <w:lang w:val="uk-UA"/>
        </w:rPr>
        <w:t>відповідно до пункту 4</w:t>
      </w:r>
      <w:r w:rsidRPr="0035232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352321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</w:t>
      </w:r>
      <w:r w:rsidR="00560677" w:rsidRPr="00352321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</w:t>
      </w:r>
      <w:r w:rsidRPr="00352321">
        <w:rPr>
          <w:rFonts w:ascii="Times New Roman" w:hAnsi="Times New Roman" w:cs="Times New Roman"/>
          <w:sz w:val="24"/>
          <w:szCs w:val="24"/>
          <w:lang w:val="uk-UA"/>
        </w:rPr>
        <w:t xml:space="preserve"> від 11.10.2016 № 710 </w:t>
      </w:r>
    </w:p>
    <w:p w:rsidR="00964DD9" w:rsidRPr="00352321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52321">
        <w:rPr>
          <w:rFonts w:ascii="Times New Roman" w:hAnsi="Times New Roman" w:cs="Times New Roman"/>
          <w:sz w:val="24"/>
          <w:szCs w:val="24"/>
          <w:lang w:val="uk-UA"/>
        </w:rPr>
        <w:t>«Про ефективне використання державних коштів» (зі змінами)</w:t>
      </w:r>
    </w:p>
    <w:p w:rsidR="00964DD9" w:rsidRPr="00352321" w:rsidRDefault="00964DD9" w:rsidP="00964DD9">
      <w:pPr>
        <w:pStyle w:val="210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4278E" w:rsidRPr="00352321" w:rsidRDefault="00E4278E" w:rsidP="00964DD9">
      <w:pPr>
        <w:pStyle w:val="210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36"/>
        <w:gridCol w:w="4425"/>
        <w:gridCol w:w="5057"/>
      </w:tblGrid>
      <w:tr w:rsidR="00352321" w:rsidRPr="00352321" w:rsidTr="00D4797D">
        <w:tc>
          <w:tcPr>
            <w:tcW w:w="436" w:type="dxa"/>
          </w:tcPr>
          <w:p w:rsidR="00E4278E" w:rsidRPr="00352321" w:rsidRDefault="00D4797D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152B0C" w:rsidRPr="003523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25" w:type="dxa"/>
          </w:tcPr>
          <w:p w:rsidR="00E4278E" w:rsidRPr="00352321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057" w:type="dxa"/>
          </w:tcPr>
          <w:p w:rsidR="00E4278E" w:rsidRPr="00352321" w:rsidRDefault="00352321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Послуги телефонного зв’язку та передачі даних (ДК 021:2015 64210000-1 Послуги телефонного зв’язку та передачі даних)</w:t>
            </w:r>
          </w:p>
        </w:tc>
      </w:tr>
      <w:tr w:rsidR="00352321" w:rsidRPr="00352321" w:rsidTr="00D4797D">
        <w:tc>
          <w:tcPr>
            <w:tcW w:w="436" w:type="dxa"/>
          </w:tcPr>
          <w:p w:rsidR="00E4278E" w:rsidRPr="00352321" w:rsidRDefault="00D4797D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52B0C"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25" w:type="dxa"/>
          </w:tcPr>
          <w:p w:rsidR="00E4278E" w:rsidRPr="00352321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5057" w:type="dxa"/>
          </w:tcPr>
          <w:p w:rsidR="00E4278E" w:rsidRPr="00352321" w:rsidRDefault="008F18F4" w:rsidP="00352321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ID: </w:t>
            </w:r>
            <w:r w:rsidR="00352321" w:rsidRPr="0035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UA-2021-03-19-002745-a</w:t>
            </w:r>
          </w:p>
        </w:tc>
      </w:tr>
      <w:tr w:rsidR="00352321" w:rsidRPr="00352321" w:rsidTr="00D4797D">
        <w:tc>
          <w:tcPr>
            <w:tcW w:w="436" w:type="dxa"/>
          </w:tcPr>
          <w:p w:rsidR="00E4278E" w:rsidRPr="009362B5" w:rsidRDefault="00D4797D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152B0C" w:rsidRPr="009362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25" w:type="dxa"/>
          </w:tcPr>
          <w:p w:rsidR="00E4278E" w:rsidRPr="009362B5" w:rsidRDefault="009362B5" w:rsidP="009362B5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62B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9362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(тендер) </w:t>
            </w:r>
            <w:r w:rsidRPr="009362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або повідомлення про намір укласти договір про закупівлю за результатами переговорної процедури закупівель</w:t>
            </w:r>
          </w:p>
        </w:tc>
        <w:tc>
          <w:tcPr>
            <w:tcW w:w="5057" w:type="dxa"/>
          </w:tcPr>
          <w:p w:rsidR="00E4278E" w:rsidRPr="00352321" w:rsidRDefault="00352321" w:rsidP="00352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352321" w:rsidRPr="00D4797D" w:rsidTr="00D4797D">
        <w:tc>
          <w:tcPr>
            <w:tcW w:w="436" w:type="dxa"/>
          </w:tcPr>
          <w:p w:rsidR="00E4278E" w:rsidRPr="00352321" w:rsidRDefault="00D4797D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152B0C" w:rsidRPr="003523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25" w:type="dxa"/>
          </w:tcPr>
          <w:p w:rsidR="00E4278E" w:rsidRPr="00352321" w:rsidRDefault="00411F5E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5057" w:type="dxa"/>
          </w:tcPr>
          <w:p w:rsidR="00E4278E" w:rsidRPr="00352321" w:rsidRDefault="00352321" w:rsidP="00352321">
            <w:pPr>
              <w:pStyle w:val="a3"/>
              <w:shd w:val="clear" w:color="auto" w:fill="FFFFFF"/>
              <w:jc w:val="both"/>
              <w:rPr>
                <w:lang w:val="uk-UA"/>
              </w:rPr>
            </w:pPr>
            <w:r w:rsidRPr="00352321">
              <w:rPr>
                <w:lang w:val="uk-UA"/>
              </w:rPr>
              <w:t xml:space="preserve">Технічні та якісні характеристики предмета закупівлі визначені відповідальним структурним підрозділом НАДС (Генерального департаменту з питань </w:t>
            </w:r>
            <w:proofErr w:type="spellStart"/>
            <w:r w:rsidRPr="00352321">
              <w:rPr>
                <w:lang w:val="uk-UA"/>
              </w:rPr>
              <w:t>цифровізації</w:t>
            </w:r>
            <w:proofErr w:type="spellEnd"/>
            <w:r w:rsidRPr="00352321">
              <w:rPr>
                <w:lang w:val="uk-UA"/>
              </w:rPr>
              <w:t xml:space="preserve"> у сфері державної служби) за наявною потребою в послузі з метою забезпечення належного функціонування установи, відповідають вимогам НКРЗІ (https://spz.nkrzi.gov.ua/golovna/yakist-poslug/) та оприлюднюються на сайті оператора (</w:t>
            </w:r>
            <w:hyperlink r:id="rId5" w:history="1">
              <w:r w:rsidRPr="00352321">
                <w:rPr>
                  <w:rStyle w:val="a4"/>
                  <w:color w:val="auto"/>
                  <w:lang w:val="uk-UA"/>
                </w:rPr>
                <w:t>https://ukrtelecom.ua</w:t>
              </w:r>
            </w:hyperlink>
            <w:r w:rsidRPr="00352321">
              <w:rPr>
                <w:lang w:val="uk-UA"/>
              </w:rPr>
              <w:t xml:space="preserve">). </w:t>
            </w:r>
          </w:p>
        </w:tc>
      </w:tr>
      <w:tr w:rsidR="00352321" w:rsidRPr="00352321" w:rsidTr="00D4797D">
        <w:tc>
          <w:tcPr>
            <w:tcW w:w="436" w:type="dxa"/>
          </w:tcPr>
          <w:p w:rsidR="00E4278E" w:rsidRPr="00352321" w:rsidRDefault="00D4797D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037290" w:rsidRPr="003523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25" w:type="dxa"/>
          </w:tcPr>
          <w:p w:rsidR="00E4278E" w:rsidRPr="00352321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Обґрунтування </w:t>
            </w:r>
            <w:r w:rsidR="00411F5E"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</w:t>
            </w:r>
            <w:r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11F5E"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бюджетного призначення</w:t>
            </w:r>
          </w:p>
        </w:tc>
        <w:tc>
          <w:tcPr>
            <w:tcW w:w="5057" w:type="dxa"/>
          </w:tcPr>
          <w:p w:rsidR="00E4278E" w:rsidRPr="00352321" w:rsidRDefault="00D4797D" w:rsidP="00352321">
            <w:pPr>
              <w:pStyle w:val="a3"/>
              <w:shd w:val="clear" w:color="auto" w:fill="FFFFFF"/>
              <w:jc w:val="both"/>
              <w:rPr>
                <w:lang w:val="uk-UA"/>
              </w:rPr>
            </w:pPr>
            <w:r w:rsidRPr="00132A80">
              <w:rPr>
                <w:spacing w:val="-4"/>
                <w:lang w:val="uk-UA"/>
              </w:rPr>
              <w:t>Розмір бюджетного призначення визначено відповідно до бюджетного запиту на 2021 рік та відповідає розрахунку видатків до кошторису НАДС на 2021 рік.</w:t>
            </w:r>
          </w:p>
        </w:tc>
      </w:tr>
      <w:tr w:rsidR="00352321" w:rsidRPr="00352321" w:rsidTr="00D4797D">
        <w:tc>
          <w:tcPr>
            <w:tcW w:w="436" w:type="dxa"/>
          </w:tcPr>
          <w:p w:rsidR="00E4278E" w:rsidRPr="00352321" w:rsidRDefault="00D4797D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037290" w:rsidRPr="003523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25" w:type="dxa"/>
          </w:tcPr>
          <w:p w:rsidR="00E4278E" w:rsidRPr="00352321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Обґрунтування </w:t>
            </w:r>
            <w:r w:rsidR="00411F5E"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</w:t>
            </w:r>
            <w:r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411F5E"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</w:t>
            </w:r>
            <w:r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="00411F5E"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5057" w:type="dxa"/>
          </w:tcPr>
          <w:p w:rsidR="00352321" w:rsidRPr="00352321" w:rsidRDefault="00352321" w:rsidP="00352321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Оператори ПАТ «Укртелеком» здійснюють діяльність із застосуванням граничних тарифів на загальнодоступні телекомунікаційні послуги, затверджених рішенням комісії з питань регулюв</w:t>
            </w:r>
            <w:bookmarkStart w:id="0" w:name="_GoBack"/>
            <w:bookmarkEnd w:id="0"/>
            <w:r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зв’язку в Україні, які мають застосовувати всі оператори телекомунікацій, що надають телекомунікаційні послуги і розташовані в Україні. А також, виходячи з фактичної вартості послуг у попередніх роках.</w:t>
            </w:r>
          </w:p>
        </w:tc>
      </w:tr>
      <w:tr w:rsidR="00352321" w:rsidRPr="00352321" w:rsidTr="00D4797D">
        <w:tc>
          <w:tcPr>
            <w:tcW w:w="436" w:type="dxa"/>
          </w:tcPr>
          <w:p w:rsidR="00E4278E" w:rsidRPr="00352321" w:rsidRDefault="00D4797D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8F18F4" w:rsidRPr="003523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4425" w:type="dxa"/>
          </w:tcPr>
          <w:p w:rsidR="00E4278E" w:rsidRPr="00352321" w:rsidRDefault="00DE0816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F18F4"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чікувана вартість предмета закупівлі</w:t>
            </w:r>
          </w:p>
        </w:tc>
        <w:tc>
          <w:tcPr>
            <w:tcW w:w="5057" w:type="dxa"/>
          </w:tcPr>
          <w:p w:rsidR="00E4278E" w:rsidRPr="00352321" w:rsidRDefault="00352321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F18F4"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00 000,00 грн</w:t>
            </w:r>
            <w:r w:rsidR="00DE0816"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DE0816"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="00DE0816" w:rsidRPr="00352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ПДВ 20%</w:t>
            </w:r>
          </w:p>
        </w:tc>
      </w:tr>
    </w:tbl>
    <w:p w:rsidR="00037290" w:rsidRPr="00352321" w:rsidRDefault="00037290" w:rsidP="00560677">
      <w:pPr>
        <w:pStyle w:val="a3"/>
        <w:shd w:val="clear" w:color="auto" w:fill="FFFFFF"/>
        <w:ind w:firstLine="567"/>
        <w:jc w:val="both"/>
        <w:rPr>
          <w:lang w:val="uk-UA"/>
        </w:rPr>
      </w:pPr>
    </w:p>
    <w:p w:rsidR="00037290" w:rsidRPr="00352321" w:rsidRDefault="00037290" w:rsidP="00560677">
      <w:pPr>
        <w:pStyle w:val="a3"/>
        <w:shd w:val="clear" w:color="auto" w:fill="FFFFFF"/>
        <w:ind w:firstLine="567"/>
        <w:jc w:val="both"/>
        <w:rPr>
          <w:lang w:val="uk-UA"/>
        </w:rPr>
      </w:pPr>
    </w:p>
    <w:sectPr w:rsidR="00037290" w:rsidRPr="00352321" w:rsidSect="005606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0F86"/>
    <w:multiLevelType w:val="hybridMultilevel"/>
    <w:tmpl w:val="583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D3B87"/>
    <w:multiLevelType w:val="hybridMultilevel"/>
    <w:tmpl w:val="CDE6A6D2"/>
    <w:lvl w:ilvl="0" w:tplc="04190001">
      <w:start w:val="1"/>
      <w:numFmt w:val="bullet"/>
      <w:pStyle w:val="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B"/>
    <w:rsid w:val="00037290"/>
    <w:rsid w:val="00152B0C"/>
    <w:rsid w:val="002C716D"/>
    <w:rsid w:val="00300687"/>
    <w:rsid w:val="00352321"/>
    <w:rsid w:val="003A37A9"/>
    <w:rsid w:val="00402B97"/>
    <w:rsid w:val="00411F5E"/>
    <w:rsid w:val="00560677"/>
    <w:rsid w:val="00575393"/>
    <w:rsid w:val="005A3797"/>
    <w:rsid w:val="00697584"/>
    <w:rsid w:val="00735F50"/>
    <w:rsid w:val="00770608"/>
    <w:rsid w:val="008A4B95"/>
    <w:rsid w:val="008D40BE"/>
    <w:rsid w:val="008E6CBB"/>
    <w:rsid w:val="008F18F4"/>
    <w:rsid w:val="009362B5"/>
    <w:rsid w:val="00964DD9"/>
    <w:rsid w:val="00BF1551"/>
    <w:rsid w:val="00C15A96"/>
    <w:rsid w:val="00CA3D86"/>
    <w:rsid w:val="00CE2019"/>
    <w:rsid w:val="00D4797D"/>
    <w:rsid w:val="00DC0D3F"/>
    <w:rsid w:val="00DE0816"/>
    <w:rsid w:val="00E4278E"/>
    <w:rsid w:val="00E615A2"/>
    <w:rsid w:val="00E820BB"/>
    <w:rsid w:val="00F11D9E"/>
    <w:rsid w:val="00F12D88"/>
    <w:rsid w:val="00F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31D4"/>
  <w15:chartTrackingRefBased/>
  <w15:docId w15:val="{209C355F-6D9C-4FA2-9CBF-D255F11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2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ий текст (2)_"/>
    <w:link w:val="210"/>
    <w:rsid w:val="00E820BB"/>
    <w:rPr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E820BB"/>
    <w:pPr>
      <w:shd w:val="clear" w:color="auto" w:fill="FFFFFF"/>
      <w:spacing w:after="0" w:line="278" w:lineRule="exact"/>
    </w:pPr>
  </w:style>
  <w:style w:type="character" w:styleId="a4">
    <w:name w:val="Hyperlink"/>
    <w:basedOn w:val="a0"/>
    <w:uiPriority w:val="99"/>
    <w:unhideWhenUsed/>
    <w:rsid w:val="00CA3D86"/>
    <w:rPr>
      <w:color w:val="0563C1" w:themeColor="hyperlink"/>
      <w:u w:val="single"/>
    </w:rPr>
  </w:style>
  <w:style w:type="character" w:customStyle="1" w:styleId="60">
    <w:name w:val="Основний текст60"/>
    <w:rsid w:val="00697584"/>
  </w:style>
  <w:style w:type="table" w:styleId="a5">
    <w:name w:val="Table Grid"/>
    <w:basedOn w:val="a1"/>
    <w:uiPriority w:val="39"/>
    <w:rsid w:val="00E4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037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372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037290"/>
    <w:pPr>
      <w:keepLines w:val="0"/>
      <w:numPr>
        <w:numId w:val="2"/>
      </w:numPr>
      <w:suppressAutoHyphens/>
      <w:spacing w:before="0" w:line="240" w:lineRule="auto"/>
      <w:jc w:val="both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8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37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8F1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rtele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Давіденко</dc:creator>
  <cp:keywords/>
  <dc:description/>
  <cp:lastModifiedBy>Тетяна Давіденко</cp:lastModifiedBy>
  <cp:revision>5</cp:revision>
  <cp:lastPrinted>2021-04-01T10:07:00Z</cp:lastPrinted>
  <dcterms:created xsi:type="dcterms:W3CDTF">2021-04-01T12:30:00Z</dcterms:created>
  <dcterms:modified xsi:type="dcterms:W3CDTF">2021-04-02T08:14:00Z</dcterms:modified>
</cp:coreProperties>
</file>