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AE17E" w14:textId="77777777" w:rsidR="009B2C90" w:rsidRPr="008D3C8A" w:rsidRDefault="009B2C90" w:rsidP="00E55E9C">
      <w:pPr>
        <w:pStyle w:val="rvps6"/>
        <w:shd w:val="clear" w:color="auto" w:fill="FFFFFF"/>
        <w:spacing w:before="0" w:beforeAutospacing="0" w:after="0" w:afterAutospacing="0" w:line="360" w:lineRule="auto"/>
        <w:ind w:left="5245"/>
        <w:jc w:val="both"/>
        <w:rPr>
          <w:rStyle w:val="rvts23"/>
          <w:color w:val="000000"/>
          <w:sz w:val="28"/>
          <w:szCs w:val="28"/>
        </w:rPr>
      </w:pPr>
      <w:r w:rsidRPr="008D3C8A">
        <w:rPr>
          <w:rStyle w:val="rvts23"/>
          <w:color w:val="000000"/>
          <w:sz w:val="28"/>
          <w:szCs w:val="28"/>
        </w:rPr>
        <w:t xml:space="preserve">ЗАТВЕРДЖЕНО </w:t>
      </w:r>
    </w:p>
    <w:p w14:paraId="58E98E1E" w14:textId="77777777" w:rsidR="009B2C90" w:rsidRDefault="009B2C90" w:rsidP="00E55E9C">
      <w:pPr>
        <w:pStyle w:val="rvps6"/>
        <w:shd w:val="clear" w:color="auto" w:fill="FFFFFF"/>
        <w:spacing w:before="0" w:beforeAutospacing="0" w:after="0" w:afterAutospacing="0" w:line="360" w:lineRule="auto"/>
        <w:ind w:left="5245"/>
        <w:jc w:val="both"/>
        <w:rPr>
          <w:rStyle w:val="rvts23"/>
          <w:color w:val="000000"/>
          <w:sz w:val="28"/>
          <w:szCs w:val="28"/>
        </w:rPr>
      </w:pPr>
      <w:r w:rsidRPr="008D3C8A">
        <w:rPr>
          <w:rStyle w:val="rvts23"/>
          <w:color w:val="000000"/>
          <w:sz w:val="28"/>
          <w:szCs w:val="28"/>
        </w:rPr>
        <w:t>Наказ Національного агентства</w:t>
      </w:r>
    </w:p>
    <w:p w14:paraId="12FDEB98" w14:textId="77777777" w:rsidR="009B2C90" w:rsidRPr="008D3C8A" w:rsidRDefault="009B2C90" w:rsidP="00E55E9C">
      <w:pPr>
        <w:pStyle w:val="rvps6"/>
        <w:shd w:val="clear" w:color="auto" w:fill="FFFFFF"/>
        <w:spacing w:before="0" w:beforeAutospacing="0" w:after="0" w:afterAutospacing="0" w:line="360" w:lineRule="auto"/>
        <w:ind w:left="5245"/>
        <w:jc w:val="both"/>
        <w:rPr>
          <w:rStyle w:val="rvts23"/>
          <w:color w:val="000000"/>
          <w:sz w:val="28"/>
          <w:szCs w:val="28"/>
        </w:rPr>
      </w:pPr>
      <w:r w:rsidRPr="008D3C8A">
        <w:rPr>
          <w:rStyle w:val="rvts23"/>
          <w:color w:val="000000"/>
          <w:sz w:val="28"/>
          <w:szCs w:val="28"/>
        </w:rPr>
        <w:t xml:space="preserve">України з питань державної служби </w:t>
      </w:r>
    </w:p>
    <w:p w14:paraId="3243DFC4" w14:textId="77777777" w:rsidR="009B2C90" w:rsidRPr="008D3C8A" w:rsidRDefault="009B2C90" w:rsidP="00E55E9C">
      <w:pPr>
        <w:pStyle w:val="rvps6"/>
        <w:shd w:val="clear" w:color="auto" w:fill="FFFFFF"/>
        <w:spacing w:before="0" w:beforeAutospacing="0" w:after="0" w:afterAutospacing="0" w:line="360" w:lineRule="auto"/>
        <w:ind w:left="5245"/>
        <w:jc w:val="both"/>
        <w:rPr>
          <w:rStyle w:val="rvts23"/>
          <w:color w:val="000000"/>
          <w:sz w:val="28"/>
          <w:szCs w:val="28"/>
        </w:rPr>
      </w:pPr>
      <w:r w:rsidRPr="008D3C8A">
        <w:rPr>
          <w:rStyle w:val="rvts23"/>
          <w:color w:val="000000"/>
          <w:sz w:val="28"/>
          <w:szCs w:val="28"/>
        </w:rPr>
        <w:t>___ __________ 2020 року № ___</w:t>
      </w:r>
      <w:r>
        <w:rPr>
          <w:rStyle w:val="rvts23"/>
          <w:color w:val="000000"/>
          <w:sz w:val="28"/>
          <w:szCs w:val="28"/>
        </w:rPr>
        <w:t>__</w:t>
      </w:r>
    </w:p>
    <w:p w14:paraId="73512875" w14:textId="14850622" w:rsidR="00736C2D" w:rsidRDefault="00736C2D" w:rsidP="00A4593F">
      <w:pPr>
        <w:widowControl w:val="0"/>
        <w:pBdr>
          <w:top w:val="nil"/>
          <w:left w:val="nil"/>
          <w:bottom w:val="nil"/>
          <w:right w:val="nil"/>
          <w:between w:val="nil"/>
        </w:pBdr>
        <w:spacing w:line="720" w:lineRule="auto"/>
        <w:ind w:firstLine="709"/>
        <w:jc w:val="center"/>
        <w:rPr>
          <w:sz w:val="28"/>
          <w:szCs w:val="28"/>
        </w:rPr>
      </w:pPr>
    </w:p>
    <w:p w14:paraId="0B8A1043" w14:textId="77777777" w:rsidR="00736C2D" w:rsidRPr="00FC2C5B" w:rsidRDefault="005E6169" w:rsidP="00A4593F">
      <w:pPr>
        <w:widowControl w:val="0"/>
        <w:pBdr>
          <w:top w:val="nil"/>
          <w:left w:val="nil"/>
          <w:bottom w:val="nil"/>
          <w:right w:val="nil"/>
          <w:between w:val="nil"/>
        </w:pBdr>
        <w:tabs>
          <w:tab w:val="right" w:pos="1133"/>
          <w:tab w:val="left" w:pos="1133"/>
          <w:tab w:val="left" w:pos="1275"/>
        </w:tabs>
        <w:ind w:firstLine="709"/>
        <w:jc w:val="center"/>
        <w:rPr>
          <w:b/>
          <w:sz w:val="28"/>
          <w:szCs w:val="28"/>
        </w:rPr>
      </w:pPr>
      <w:r w:rsidRPr="00FC2C5B">
        <w:rPr>
          <w:b/>
          <w:sz w:val="28"/>
          <w:szCs w:val="28"/>
        </w:rPr>
        <w:t>ПОРЯДОК</w:t>
      </w:r>
    </w:p>
    <w:p w14:paraId="4A9E8247" w14:textId="7EA5E4C5" w:rsidR="00736C2D" w:rsidRPr="00FC2C5B" w:rsidRDefault="005E6169" w:rsidP="00A4593F">
      <w:pPr>
        <w:widowControl w:val="0"/>
        <w:pBdr>
          <w:top w:val="nil"/>
          <w:left w:val="nil"/>
          <w:bottom w:val="nil"/>
          <w:right w:val="nil"/>
          <w:between w:val="nil"/>
        </w:pBdr>
        <w:tabs>
          <w:tab w:val="right" w:pos="1133"/>
          <w:tab w:val="left" w:pos="1133"/>
          <w:tab w:val="left" w:pos="1275"/>
        </w:tabs>
        <w:ind w:firstLine="709"/>
        <w:jc w:val="center"/>
        <w:rPr>
          <w:b/>
          <w:sz w:val="28"/>
          <w:szCs w:val="28"/>
        </w:rPr>
      </w:pPr>
      <w:r w:rsidRPr="00FC2C5B">
        <w:rPr>
          <w:b/>
          <w:sz w:val="28"/>
          <w:szCs w:val="28"/>
        </w:rPr>
        <w:t xml:space="preserve">акредитації загальних професійних (сертифікатних) програм </w:t>
      </w:r>
      <w:r w:rsidR="00F83D1E">
        <w:rPr>
          <w:b/>
          <w:sz w:val="28"/>
          <w:szCs w:val="28"/>
        </w:rPr>
        <w:br/>
      </w:r>
      <w:r w:rsidRPr="00FC2C5B">
        <w:rPr>
          <w:b/>
          <w:sz w:val="28"/>
          <w:szCs w:val="28"/>
        </w:rPr>
        <w:t xml:space="preserve">підвищення кваліфікації державних службовців, голів місцевих </w:t>
      </w:r>
      <w:r w:rsidR="00F83D1E">
        <w:rPr>
          <w:b/>
          <w:sz w:val="28"/>
          <w:szCs w:val="28"/>
        </w:rPr>
        <w:br/>
      </w:r>
      <w:r w:rsidRPr="00FC2C5B">
        <w:rPr>
          <w:b/>
          <w:sz w:val="28"/>
          <w:szCs w:val="28"/>
        </w:rPr>
        <w:t xml:space="preserve">державних адміністрацій, їх перших заступників та заступників, </w:t>
      </w:r>
      <w:r w:rsidR="00F83D1E">
        <w:rPr>
          <w:b/>
          <w:sz w:val="28"/>
          <w:szCs w:val="28"/>
        </w:rPr>
        <w:br/>
      </w:r>
      <w:r w:rsidRPr="00FC2C5B">
        <w:rPr>
          <w:b/>
          <w:sz w:val="28"/>
          <w:szCs w:val="28"/>
        </w:rPr>
        <w:t>посадових осіб місцевого самоврядування та депутатів місцевих рад</w:t>
      </w:r>
    </w:p>
    <w:p w14:paraId="08987FD0" w14:textId="4AD9D7DE" w:rsidR="00736C2D" w:rsidRDefault="005E6169" w:rsidP="00A4593F">
      <w:pPr>
        <w:widowControl w:val="0"/>
        <w:pBdr>
          <w:top w:val="nil"/>
          <w:left w:val="nil"/>
          <w:bottom w:val="nil"/>
          <w:right w:val="nil"/>
          <w:between w:val="nil"/>
        </w:pBdr>
        <w:tabs>
          <w:tab w:val="right" w:pos="1133"/>
          <w:tab w:val="left" w:pos="1133"/>
          <w:tab w:val="left" w:pos="1275"/>
        </w:tabs>
        <w:spacing w:before="280" w:after="280"/>
        <w:ind w:firstLine="709"/>
        <w:jc w:val="center"/>
        <w:rPr>
          <w:b/>
          <w:sz w:val="28"/>
          <w:szCs w:val="28"/>
        </w:rPr>
      </w:pPr>
      <w:r w:rsidRPr="00FC2C5B">
        <w:rPr>
          <w:b/>
          <w:sz w:val="28"/>
          <w:szCs w:val="28"/>
        </w:rPr>
        <w:t xml:space="preserve">І. Загальні положення </w:t>
      </w:r>
    </w:p>
    <w:p w14:paraId="3A6D96D0" w14:textId="0046EEC2" w:rsidR="003E66A2" w:rsidRPr="00A4593F" w:rsidRDefault="003E66A2" w:rsidP="00812801">
      <w:pPr>
        <w:widowControl w:val="0"/>
        <w:pBdr>
          <w:top w:val="nil"/>
          <w:left w:val="nil"/>
          <w:bottom w:val="nil"/>
          <w:right w:val="nil"/>
          <w:between w:val="nil"/>
        </w:pBdr>
        <w:tabs>
          <w:tab w:val="right" w:pos="1133"/>
          <w:tab w:val="left" w:pos="1133"/>
          <w:tab w:val="left" w:pos="1275"/>
        </w:tabs>
        <w:spacing w:after="280" w:line="252" w:lineRule="auto"/>
        <w:ind w:firstLine="709"/>
        <w:jc w:val="both"/>
        <w:rPr>
          <w:sz w:val="28"/>
          <w:szCs w:val="28"/>
        </w:rPr>
      </w:pPr>
      <w:r w:rsidRPr="00A4593F">
        <w:rPr>
          <w:sz w:val="28"/>
          <w:szCs w:val="28"/>
        </w:rPr>
        <w:t>1.</w:t>
      </w:r>
      <w:r w:rsidRPr="00A4593F">
        <w:rPr>
          <w:sz w:val="28"/>
          <w:szCs w:val="28"/>
        </w:rPr>
        <w:tab/>
      </w:r>
      <w:r w:rsidR="00E55E9C" w:rsidRPr="00A4593F">
        <w:rPr>
          <w:sz w:val="28"/>
          <w:szCs w:val="28"/>
        </w:rPr>
        <w:t> </w:t>
      </w:r>
      <w:r w:rsidRPr="00A4593F">
        <w:rPr>
          <w:sz w:val="28"/>
          <w:szCs w:val="28"/>
        </w:rPr>
        <w:t>Цей Порядок визначає основні засади та порядок проведення акредитації загальних професійних (сертифікатних) програм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програма підвищення кваліфікації) як інструменту зовнішнього забезпечення якості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учасники професійного навчання).</w:t>
      </w:r>
    </w:p>
    <w:p w14:paraId="63DF4675" w14:textId="7C1E1BBF" w:rsidR="004303AB" w:rsidRPr="00A4593F" w:rsidRDefault="003E66A2" w:rsidP="00812801">
      <w:pPr>
        <w:widowControl w:val="0"/>
        <w:pBdr>
          <w:top w:val="nil"/>
          <w:left w:val="nil"/>
          <w:bottom w:val="nil"/>
          <w:right w:val="nil"/>
          <w:between w:val="nil"/>
        </w:pBdr>
        <w:tabs>
          <w:tab w:val="right" w:pos="1133"/>
          <w:tab w:val="left" w:pos="1133"/>
          <w:tab w:val="left" w:pos="1275"/>
        </w:tabs>
        <w:spacing w:line="252" w:lineRule="auto"/>
        <w:ind w:firstLine="709"/>
        <w:jc w:val="both"/>
        <w:rPr>
          <w:sz w:val="28"/>
          <w:szCs w:val="28"/>
        </w:rPr>
      </w:pPr>
      <w:r w:rsidRPr="00A4593F">
        <w:rPr>
          <w:sz w:val="28"/>
          <w:szCs w:val="28"/>
        </w:rPr>
        <w:t>2.</w:t>
      </w:r>
      <w:r w:rsidR="00E55E9C" w:rsidRPr="00A4593F">
        <w:rPr>
          <w:sz w:val="28"/>
          <w:szCs w:val="28"/>
        </w:rPr>
        <w:t> </w:t>
      </w:r>
      <w:r w:rsidR="00DA7434" w:rsidRPr="00A4593F">
        <w:rPr>
          <w:sz w:val="28"/>
          <w:szCs w:val="28"/>
        </w:rPr>
        <w:t>У цьому По</w:t>
      </w:r>
      <w:r w:rsidR="004303AB" w:rsidRPr="00A4593F">
        <w:rPr>
          <w:sz w:val="28"/>
          <w:szCs w:val="28"/>
        </w:rPr>
        <w:t>рядку</w:t>
      </w:r>
      <w:r w:rsidR="00DA7434" w:rsidRPr="00A4593F">
        <w:rPr>
          <w:sz w:val="28"/>
          <w:szCs w:val="28"/>
        </w:rPr>
        <w:t xml:space="preserve"> терміни вжито в таких значеннях: </w:t>
      </w:r>
    </w:p>
    <w:p w14:paraId="30CE3772" w14:textId="254E9D96" w:rsidR="00DA7434" w:rsidRPr="00A4593F" w:rsidRDefault="004303AB" w:rsidP="00812801">
      <w:pPr>
        <w:widowControl w:val="0"/>
        <w:pBdr>
          <w:top w:val="nil"/>
          <w:left w:val="nil"/>
          <w:bottom w:val="nil"/>
          <w:right w:val="nil"/>
          <w:between w:val="nil"/>
        </w:pBdr>
        <w:tabs>
          <w:tab w:val="right" w:pos="1133"/>
          <w:tab w:val="left" w:pos="1133"/>
          <w:tab w:val="left" w:pos="1275"/>
        </w:tabs>
        <w:spacing w:line="252" w:lineRule="auto"/>
        <w:ind w:firstLine="709"/>
        <w:jc w:val="both"/>
        <w:rPr>
          <w:sz w:val="28"/>
          <w:szCs w:val="28"/>
        </w:rPr>
      </w:pPr>
      <w:r w:rsidRPr="00A4593F">
        <w:rPr>
          <w:sz w:val="28"/>
          <w:szCs w:val="28"/>
        </w:rPr>
        <w:t>а</w:t>
      </w:r>
      <w:r w:rsidR="00DA7434" w:rsidRPr="00A4593F">
        <w:rPr>
          <w:sz w:val="28"/>
          <w:szCs w:val="28"/>
        </w:rPr>
        <w:t xml:space="preserve">кредитація програми підвищення кваліфікації </w:t>
      </w:r>
      <w:r w:rsidR="00591145" w:rsidRPr="00A4593F">
        <w:rPr>
          <w:sz w:val="28"/>
          <w:szCs w:val="28"/>
        </w:rPr>
        <w:t xml:space="preserve">(далі – акредитація) </w:t>
      </w:r>
      <w:r w:rsidR="00DA7434" w:rsidRPr="00A4593F">
        <w:rPr>
          <w:sz w:val="28"/>
          <w:szCs w:val="28"/>
        </w:rPr>
        <w:t xml:space="preserve">– незалежне оцінювання якості програми підвищення кваліфікації </w:t>
      </w:r>
      <w:r w:rsidR="002046AF" w:rsidRPr="00A4593F">
        <w:rPr>
          <w:sz w:val="28"/>
          <w:szCs w:val="28"/>
        </w:rPr>
        <w:t>та</w:t>
      </w:r>
      <w:r w:rsidR="00495540" w:rsidRPr="00A4593F">
        <w:rPr>
          <w:sz w:val="28"/>
          <w:szCs w:val="28"/>
        </w:rPr>
        <w:t xml:space="preserve"> освітньої діяльності суб’єкта надання освітніх послуг </w:t>
      </w:r>
      <w:r w:rsidR="00C70B44" w:rsidRPr="00A4593F">
        <w:rPr>
          <w:sz w:val="28"/>
          <w:szCs w:val="28"/>
        </w:rPr>
        <w:t xml:space="preserve">з підвищення кваліфікації </w:t>
      </w:r>
      <w:r w:rsidR="00495540" w:rsidRPr="00A4593F">
        <w:rPr>
          <w:sz w:val="28"/>
          <w:szCs w:val="28"/>
        </w:rPr>
        <w:t xml:space="preserve">за цією програмою </w:t>
      </w:r>
      <w:r w:rsidR="00DA7434" w:rsidRPr="00A4593F">
        <w:rPr>
          <w:sz w:val="28"/>
          <w:szCs w:val="28"/>
        </w:rPr>
        <w:t>на предмет відповідності вимогам законодавства до таких програм</w:t>
      </w:r>
      <w:r w:rsidR="00335717" w:rsidRPr="00A4593F">
        <w:rPr>
          <w:sz w:val="28"/>
          <w:szCs w:val="28"/>
        </w:rPr>
        <w:t xml:space="preserve"> та</w:t>
      </w:r>
      <w:r w:rsidR="00DA7434" w:rsidRPr="00A4593F">
        <w:rPr>
          <w:sz w:val="28"/>
          <w:szCs w:val="28"/>
        </w:rPr>
        <w:t xml:space="preserve"> </w:t>
      </w:r>
      <w:r w:rsidR="00335717" w:rsidRPr="00A4593F">
        <w:rPr>
          <w:sz w:val="28"/>
          <w:szCs w:val="28"/>
        </w:rPr>
        <w:t>організації підвищення кваліфікації учасників професійного навчання,</w:t>
      </w:r>
      <w:r w:rsidR="00DA7434" w:rsidRPr="00A4593F">
        <w:rPr>
          <w:sz w:val="28"/>
          <w:szCs w:val="28"/>
        </w:rPr>
        <w:t xml:space="preserve"> </w:t>
      </w:r>
      <w:r w:rsidR="00C70B44" w:rsidRPr="00A4593F">
        <w:rPr>
          <w:sz w:val="28"/>
          <w:szCs w:val="28"/>
        </w:rPr>
        <w:t xml:space="preserve">його </w:t>
      </w:r>
      <w:r w:rsidR="00DA7434" w:rsidRPr="00A4593F">
        <w:rPr>
          <w:sz w:val="28"/>
          <w:szCs w:val="28"/>
        </w:rPr>
        <w:t xml:space="preserve">спроможності забезпечити досягнення учасниками професійного навчання </w:t>
      </w:r>
      <w:r w:rsidR="00495540" w:rsidRPr="00A4593F">
        <w:rPr>
          <w:sz w:val="28"/>
          <w:szCs w:val="28"/>
        </w:rPr>
        <w:t>очікуваних</w:t>
      </w:r>
      <w:r w:rsidR="00DA7434" w:rsidRPr="00A4593F">
        <w:rPr>
          <w:sz w:val="28"/>
          <w:szCs w:val="28"/>
        </w:rPr>
        <w:t xml:space="preserve"> </w:t>
      </w:r>
      <w:r w:rsidR="00495540" w:rsidRPr="00A4593F">
        <w:rPr>
          <w:sz w:val="28"/>
          <w:szCs w:val="28"/>
        </w:rPr>
        <w:t>результатів навчання за</w:t>
      </w:r>
      <w:r w:rsidR="00DA7434" w:rsidRPr="00A4593F">
        <w:rPr>
          <w:sz w:val="28"/>
          <w:szCs w:val="28"/>
        </w:rPr>
        <w:t xml:space="preserve"> </w:t>
      </w:r>
      <w:r w:rsidR="00715069" w:rsidRPr="00A4593F">
        <w:rPr>
          <w:sz w:val="28"/>
          <w:szCs w:val="28"/>
        </w:rPr>
        <w:t xml:space="preserve">відповідною </w:t>
      </w:r>
      <w:r w:rsidR="00DA7434" w:rsidRPr="00A4593F">
        <w:rPr>
          <w:sz w:val="28"/>
          <w:szCs w:val="28"/>
        </w:rPr>
        <w:t>програм</w:t>
      </w:r>
      <w:r w:rsidR="00495540" w:rsidRPr="00A4593F">
        <w:rPr>
          <w:sz w:val="28"/>
          <w:szCs w:val="28"/>
        </w:rPr>
        <w:t>ою</w:t>
      </w:r>
      <w:r w:rsidR="00715069" w:rsidRPr="00A4593F">
        <w:t xml:space="preserve"> </w:t>
      </w:r>
      <w:r w:rsidR="00715069" w:rsidRPr="00A4593F">
        <w:rPr>
          <w:sz w:val="28"/>
          <w:szCs w:val="28"/>
        </w:rPr>
        <w:t>підвищення кваліфікації</w:t>
      </w:r>
      <w:r w:rsidR="00495540" w:rsidRPr="00A4593F">
        <w:rPr>
          <w:sz w:val="28"/>
          <w:szCs w:val="28"/>
        </w:rPr>
        <w:t>;</w:t>
      </w:r>
      <w:r w:rsidR="00335717" w:rsidRPr="00A4593F">
        <w:rPr>
          <w:sz w:val="28"/>
          <w:szCs w:val="28"/>
        </w:rPr>
        <w:t xml:space="preserve"> </w:t>
      </w:r>
    </w:p>
    <w:p w14:paraId="1655DA61" w14:textId="61D70CB8" w:rsidR="00DA7434" w:rsidRPr="00A4593F" w:rsidRDefault="00DA7434" w:rsidP="00812801">
      <w:pPr>
        <w:widowControl w:val="0"/>
        <w:pBdr>
          <w:top w:val="nil"/>
          <w:left w:val="nil"/>
          <w:bottom w:val="nil"/>
          <w:right w:val="nil"/>
          <w:between w:val="nil"/>
        </w:pBdr>
        <w:tabs>
          <w:tab w:val="right" w:pos="1133"/>
          <w:tab w:val="left" w:pos="1133"/>
          <w:tab w:val="left" w:pos="1275"/>
        </w:tabs>
        <w:spacing w:line="252" w:lineRule="auto"/>
        <w:ind w:firstLine="709"/>
        <w:jc w:val="both"/>
        <w:rPr>
          <w:sz w:val="28"/>
          <w:szCs w:val="28"/>
        </w:rPr>
      </w:pPr>
      <w:r w:rsidRPr="00A4593F">
        <w:rPr>
          <w:sz w:val="28"/>
          <w:szCs w:val="28"/>
        </w:rPr>
        <w:t xml:space="preserve">суб’єкт надання освітніх послуг з підвищення кваліфікації </w:t>
      </w:r>
      <w:r w:rsidR="00B83139" w:rsidRPr="00A4593F">
        <w:rPr>
          <w:sz w:val="28"/>
          <w:szCs w:val="28"/>
        </w:rPr>
        <w:t xml:space="preserve">(далі – </w:t>
      </w:r>
      <w:r w:rsidR="00715069" w:rsidRPr="00A4593F">
        <w:rPr>
          <w:sz w:val="28"/>
          <w:szCs w:val="28"/>
        </w:rPr>
        <w:t>провайдер</w:t>
      </w:r>
      <w:r w:rsidR="00B83139" w:rsidRPr="00A4593F">
        <w:rPr>
          <w:sz w:val="28"/>
          <w:szCs w:val="28"/>
        </w:rPr>
        <w:t xml:space="preserve">) </w:t>
      </w:r>
      <w:r w:rsidRPr="00A4593F">
        <w:rPr>
          <w:sz w:val="28"/>
          <w:szCs w:val="28"/>
        </w:rPr>
        <w:t>– фізична або юридична особа (заклад освіти, підприємство, установа, організація будь-якої форми власності)</w:t>
      </w:r>
      <w:r w:rsidR="004303AB" w:rsidRPr="00A4593F">
        <w:rPr>
          <w:sz w:val="28"/>
          <w:szCs w:val="28"/>
        </w:rPr>
        <w:t xml:space="preserve"> незалежно від її підпорядкування, </w:t>
      </w:r>
      <w:r w:rsidRPr="00A4593F">
        <w:rPr>
          <w:sz w:val="28"/>
          <w:szCs w:val="28"/>
        </w:rPr>
        <w:t>що провадить освітню діяльність з підвищення кваліфікації учасників професійного навчання, міжнародні та іноземні установи, організації, які реалізують відповідні програми підвищення кваліфікації, про</w:t>
      </w:r>
      <w:r w:rsidR="004303AB" w:rsidRPr="00A4593F">
        <w:rPr>
          <w:sz w:val="28"/>
          <w:szCs w:val="28"/>
        </w:rPr>
        <w:t>є</w:t>
      </w:r>
      <w:r w:rsidRPr="00A4593F">
        <w:rPr>
          <w:sz w:val="28"/>
          <w:szCs w:val="28"/>
        </w:rPr>
        <w:t>кти міжнародної технічної допомоги</w:t>
      </w:r>
      <w:r w:rsidR="004303AB" w:rsidRPr="00A4593F">
        <w:rPr>
          <w:sz w:val="28"/>
          <w:szCs w:val="28"/>
        </w:rPr>
        <w:t>;</w:t>
      </w:r>
    </w:p>
    <w:p w14:paraId="12045FAF" w14:textId="77777777" w:rsidR="00812801" w:rsidRDefault="00812801" w:rsidP="00812801">
      <w:pPr>
        <w:spacing w:line="252" w:lineRule="auto"/>
        <w:rPr>
          <w:sz w:val="28"/>
          <w:szCs w:val="28"/>
        </w:rPr>
      </w:pPr>
      <w:r>
        <w:rPr>
          <w:sz w:val="28"/>
          <w:szCs w:val="28"/>
        </w:rPr>
        <w:br w:type="page"/>
      </w:r>
    </w:p>
    <w:p w14:paraId="06214737" w14:textId="64A466B0" w:rsidR="004826AF" w:rsidRPr="00A4593F" w:rsidRDefault="004826AF" w:rsidP="00746370">
      <w:pPr>
        <w:widowControl w:val="0"/>
        <w:pBdr>
          <w:top w:val="nil"/>
          <w:left w:val="nil"/>
          <w:bottom w:val="nil"/>
          <w:right w:val="nil"/>
          <w:between w:val="nil"/>
        </w:pBdr>
        <w:tabs>
          <w:tab w:val="right" w:pos="1133"/>
          <w:tab w:val="left" w:pos="1133"/>
          <w:tab w:val="left" w:pos="1275"/>
        </w:tabs>
        <w:ind w:firstLine="709"/>
        <w:jc w:val="both"/>
        <w:rPr>
          <w:sz w:val="28"/>
          <w:szCs w:val="28"/>
        </w:rPr>
      </w:pPr>
      <w:r w:rsidRPr="00A4593F">
        <w:rPr>
          <w:sz w:val="28"/>
          <w:szCs w:val="28"/>
        </w:rPr>
        <w:lastRenderedPageBreak/>
        <w:t xml:space="preserve">органи акредитації програми підвищення кваліфікації (далі – органи акредитації) </w:t>
      </w:r>
      <w:r w:rsidR="00715069" w:rsidRPr="00A4593F">
        <w:rPr>
          <w:sz w:val="28"/>
          <w:szCs w:val="28"/>
        </w:rPr>
        <w:t>–</w:t>
      </w:r>
      <w:r w:rsidRPr="00A4593F">
        <w:rPr>
          <w:sz w:val="28"/>
          <w:szCs w:val="28"/>
        </w:rPr>
        <w:t xml:space="preserve"> саморегулівні професійні об’єднання </w:t>
      </w:r>
      <w:r w:rsidR="00715069" w:rsidRPr="00A4593F">
        <w:rPr>
          <w:sz w:val="28"/>
          <w:szCs w:val="28"/>
        </w:rPr>
        <w:t>(професійні асоціації, професійні мережі) провайдерів</w:t>
      </w:r>
      <w:r w:rsidRPr="00A4593F">
        <w:rPr>
          <w:sz w:val="28"/>
          <w:szCs w:val="28"/>
        </w:rPr>
        <w:t xml:space="preserve"> чи інші акредитовані юридичні особи, що здійснюють незалежне оцінювання якості освіти та освітньої діяльності </w:t>
      </w:r>
      <w:r w:rsidR="00715069" w:rsidRPr="00A4593F">
        <w:rPr>
          <w:sz w:val="28"/>
          <w:szCs w:val="28"/>
        </w:rPr>
        <w:t xml:space="preserve">провайдерів </w:t>
      </w:r>
      <w:r w:rsidRPr="00A4593F">
        <w:rPr>
          <w:sz w:val="28"/>
          <w:szCs w:val="28"/>
        </w:rPr>
        <w:t>відповідно до Закону України «Про освіту», цього Порядку та інших актів законодавства</w:t>
      </w:r>
      <w:r w:rsidR="0001180E" w:rsidRPr="00A4593F">
        <w:rPr>
          <w:sz w:val="28"/>
          <w:szCs w:val="28"/>
        </w:rPr>
        <w:t>;</w:t>
      </w:r>
    </w:p>
    <w:p w14:paraId="20D534AB" w14:textId="46F916D8" w:rsidR="0001180E" w:rsidRPr="00A4593F" w:rsidRDefault="0001180E" w:rsidP="00746370">
      <w:pPr>
        <w:widowControl w:val="0"/>
        <w:pBdr>
          <w:top w:val="nil"/>
          <w:left w:val="nil"/>
          <w:bottom w:val="nil"/>
          <w:right w:val="nil"/>
          <w:between w:val="nil"/>
        </w:pBdr>
        <w:tabs>
          <w:tab w:val="right" w:pos="1133"/>
          <w:tab w:val="left" w:pos="1133"/>
          <w:tab w:val="left" w:pos="1275"/>
        </w:tabs>
        <w:ind w:firstLine="709"/>
        <w:jc w:val="both"/>
        <w:rPr>
          <w:sz w:val="28"/>
          <w:szCs w:val="28"/>
        </w:rPr>
      </w:pPr>
      <w:r w:rsidRPr="00A4593F">
        <w:rPr>
          <w:sz w:val="28"/>
          <w:szCs w:val="28"/>
        </w:rPr>
        <w:t xml:space="preserve">критерії оцінювання якості програми </w:t>
      </w:r>
      <w:r w:rsidR="00BA560A" w:rsidRPr="00A4593F">
        <w:rPr>
          <w:sz w:val="28"/>
          <w:szCs w:val="28"/>
        </w:rPr>
        <w:t xml:space="preserve">підвищення кваліфікації </w:t>
      </w:r>
      <w:r w:rsidR="00C72258" w:rsidRPr="00A4593F">
        <w:rPr>
          <w:sz w:val="28"/>
          <w:szCs w:val="28"/>
        </w:rPr>
        <w:t xml:space="preserve">(далі – Критерії) </w:t>
      </w:r>
      <w:r w:rsidRPr="00A4593F">
        <w:rPr>
          <w:sz w:val="28"/>
          <w:szCs w:val="28"/>
        </w:rPr>
        <w:t>– загальні (нормативні) твердження про програму підвищення кваліфікації, на відповідність яким оцінюється така програма;</w:t>
      </w:r>
    </w:p>
    <w:p w14:paraId="79E66B72" w14:textId="293DCDDE" w:rsidR="00BF4F20" w:rsidRPr="00A4593F" w:rsidRDefault="00C72258" w:rsidP="00746370">
      <w:pPr>
        <w:widowControl w:val="0"/>
        <w:pBdr>
          <w:top w:val="nil"/>
          <w:left w:val="nil"/>
          <w:bottom w:val="nil"/>
          <w:right w:val="nil"/>
          <w:between w:val="nil"/>
        </w:pBdr>
        <w:tabs>
          <w:tab w:val="right" w:pos="1133"/>
          <w:tab w:val="left" w:pos="1133"/>
          <w:tab w:val="left" w:pos="1275"/>
        </w:tabs>
        <w:ind w:firstLine="709"/>
        <w:jc w:val="both"/>
        <w:rPr>
          <w:sz w:val="28"/>
          <w:szCs w:val="28"/>
        </w:rPr>
      </w:pPr>
      <w:r w:rsidRPr="00A4593F">
        <w:rPr>
          <w:sz w:val="28"/>
          <w:szCs w:val="28"/>
        </w:rPr>
        <w:t xml:space="preserve">відомості (звіт) </w:t>
      </w:r>
      <w:r w:rsidR="00BF4F20" w:rsidRPr="00A4593F">
        <w:rPr>
          <w:sz w:val="28"/>
          <w:szCs w:val="28"/>
        </w:rPr>
        <w:t>про</w:t>
      </w:r>
      <w:r w:rsidRPr="00A4593F">
        <w:rPr>
          <w:sz w:val="28"/>
          <w:szCs w:val="28"/>
        </w:rPr>
        <w:t xml:space="preserve"> </w:t>
      </w:r>
      <w:r w:rsidR="00BF4F20" w:rsidRPr="00A4593F">
        <w:rPr>
          <w:sz w:val="28"/>
          <w:szCs w:val="28"/>
        </w:rPr>
        <w:t xml:space="preserve">самооцінювання – аналітичний документ </w:t>
      </w:r>
      <w:r w:rsidR="00715069" w:rsidRPr="00A4593F">
        <w:rPr>
          <w:sz w:val="28"/>
          <w:szCs w:val="28"/>
        </w:rPr>
        <w:t>провайдера та невід’ємна</w:t>
      </w:r>
      <w:r w:rsidR="00BF4F20" w:rsidRPr="00A4593F">
        <w:rPr>
          <w:sz w:val="28"/>
          <w:szCs w:val="28"/>
        </w:rPr>
        <w:t xml:space="preserve"> складова процесу зовнішнього оцінювання якості </w:t>
      </w:r>
      <w:r w:rsidRPr="00A4593F">
        <w:rPr>
          <w:sz w:val="28"/>
          <w:szCs w:val="28"/>
        </w:rPr>
        <w:t xml:space="preserve">програми підвищення кваліфікації </w:t>
      </w:r>
      <w:r w:rsidR="00BF4F20" w:rsidRPr="00A4593F">
        <w:rPr>
          <w:sz w:val="28"/>
          <w:szCs w:val="28"/>
        </w:rPr>
        <w:t>та освітньої діяльності</w:t>
      </w:r>
      <w:r w:rsidR="00715069" w:rsidRPr="00A4593F">
        <w:rPr>
          <w:sz w:val="28"/>
          <w:szCs w:val="28"/>
        </w:rPr>
        <w:t xml:space="preserve"> провайдера</w:t>
      </w:r>
      <w:r w:rsidR="00384FD0" w:rsidRPr="00A4593F">
        <w:rPr>
          <w:sz w:val="28"/>
          <w:szCs w:val="28"/>
        </w:rPr>
        <w:t xml:space="preserve"> за цією програмою,</w:t>
      </w:r>
      <w:r w:rsidR="00A05519">
        <w:rPr>
          <w:sz w:val="28"/>
          <w:szCs w:val="28"/>
        </w:rPr>
        <w:t xml:space="preserve"> що включає </w:t>
      </w:r>
      <w:r w:rsidR="00BF4F20" w:rsidRPr="00A4593F">
        <w:rPr>
          <w:sz w:val="28"/>
          <w:szCs w:val="28"/>
        </w:rPr>
        <w:t xml:space="preserve">результати внутрішнього аналізу та критичного оцінювання якісних і кількісних показників програми </w:t>
      </w:r>
      <w:r w:rsidR="00BA560A" w:rsidRPr="00A4593F">
        <w:rPr>
          <w:sz w:val="28"/>
          <w:szCs w:val="28"/>
        </w:rPr>
        <w:t xml:space="preserve">підвищення кваліфікації </w:t>
      </w:r>
      <w:r w:rsidR="00BF4F20" w:rsidRPr="00A4593F">
        <w:rPr>
          <w:sz w:val="28"/>
          <w:szCs w:val="28"/>
        </w:rPr>
        <w:t>та</w:t>
      </w:r>
      <w:r w:rsidR="007663C8" w:rsidRPr="00A4593F">
        <w:rPr>
          <w:sz w:val="28"/>
          <w:szCs w:val="28"/>
        </w:rPr>
        <w:t xml:space="preserve"> якості </w:t>
      </w:r>
      <w:r w:rsidR="00BF4F20" w:rsidRPr="00A4593F">
        <w:rPr>
          <w:sz w:val="28"/>
          <w:szCs w:val="28"/>
        </w:rPr>
        <w:t>освітньої діяльності,</w:t>
      </w:r>
      <w:r w:rsidR="007663C8" w:rsidRPr="00A4593F">
        <w:rPr>
          <w:sz w:val="28"/>
          <w:szCs w:val="28"/>
        </w:rPr>
        <w:t xml:space="preserve"> спрямованої на організацію, забезпечення та реалізацію навчального процесу за цією програмою,</w:t>
      </w:r>
      <w:r w:rsidR="00BF4F20" w:rsidRPr="00A4593F">
        <w:rPr>
          <w:sz w:val="28"/>
          <w:szCs w:val="28"/>
        </w:rPr>
        <w:t xml:space="preserve"> відповідно до визначених </w:t>
      </w:r>
      <w:r w:rsidRPr="00A4593F">
        <w:rPr>
          <w:sz w:val="28"/>
          <w:szCs w:val="28"/>
        </w:rPr>
        <w:t>К</w:t>
      </w:r>
      <w:r w:rsidR="00BF4F20" w:rsidRPr="00A4593F">
        <w:rPr>
          <w:sz w:val="28"/>
          <w:szCs w:val="28"/>
        </w:rPr>
        <w:t>ритеріїв</w:t>
      </w:r>
      <w:r w:rsidR="002046AF" w:rsidRPr="00A4593F">
        <w:rPr>
          <w:sz w:val="28"/>
          <w:szCs w:val="28"/>
        </w:rPr>
        <w:t>;</w:t>
      </w:r>
    </w:p>
    <w:p w14:paraId="294179F6" w14:textId="3A70E7D9" w:rsidR="00AB0453" w:rsidRPr="00A4593F" w:rsidRDefault="00AB0453" w:rsidP="00812801">
      <w:pPr>
        <w:widowControl w:val="0"/>
        <w:pBdr>
          <w:top w:val="nil"/>
          <w:left w:val="nil"/>
          <w:bottom w:val="nil"/>
          <w:right w:val="nil"/>
          <w:between w:val="nil"/>
        </w:pBdr>
        <w:tabs>
          <w:tab w:val="right" w:pos="1133"/>
          <w:tab w:val="left" w:pos="1133"/>
          <w:tab w:val="left" w:pos="1275"/>
        </w:tabs>
        <w:ind w:firstLine="709"/>
        <w:jc w:val="both"/>
        <w:rPr>
          <w:sz w:val="28"/>
          <w:szCs w:val="28"/>
        </w:rPr>
      </w:pPr>
      <w:r w:rsidRPr="00A4593F">
        <w:rPr>
          <w:sz w:val="28"/>
          <w:szCs w:val="28"/>
        </w:rPr>
        <w:t>акредитаційна експертиза</w:t>
      </w:r>
      <w:r w:rsidR="00F86D1D" w:rsidRPr="00A4593F">
        <w:rPr>
          <w:sz w:val="28"/>
          <w:szCs w:val="28"/>
        </w:rPr>
        <w:t xml:space="preserve"> програми підвищення кваліфікації (далі – акредитаційна експертиза)</w:t>
      </w:r>
      <w:r w:rsidRPr="00A4593F">
        <w:rPr>
          <w:sz w:val="28"/>
          <w:szCs w:val="28"/>
        </w:rPr>
        <w:t xml:space="preserve"> – </w:t>
      </w:r>
      <w:r w:rsidR="003445FA" w:rsidRPr="00A4593F">
        <w:rPr>
          <w:sz w:val="28"/>
          <w:szCs w:val="28"/>
        </w:rPr>
        <w:t xml:space="preserve">процес установлення відповідності </w:t>
      </w:r>
      <w:r w:rsidR="00B83139" w:rsidRPr="00A4593F">
        <w:rPr>
          <w:sz w:val="28"/>
          <w:szCs w:val="28"/>
        </w:rPr>
        <w:t>якості програми підвищення кваліфікації та</w:t>
      </w:r>
      <w:r w:rsidR="00401337" w:rsidRPr="00A4593F">
        <w:rPr>
          <w:sz w:val="28"/>
          <w:szCs w:val="28"/>
        </w:rPr>
        <w:t xml:space="preserve"> </w:t>
      </w:r>
      <w:r w:rsidR="00DB2D3D" w:rsidRPr="00A4593F">
        <w:rPr>
          <w:sz w:val="28"/>
          <w:szCs w:val="28"/>
        </w:rPr>
        <w:t>освітньої діяльності</w:t>
      </w:r>
      <w:r w:rsidR="006216F6" w:rsidRPr="00A4593F">
        <w:rPr>
          <w:sz w:val="28"/>
          <w:szCs w:val="28"/>
        </w:rPr>
        <w:t xml:space="preserve"> провайдер</w:t>
      </w:r>
      <w:r w:rsidR="00DB2D3D" w:rsidRPr="00A4593F">
        <w:rPr>
          <w:sz w:val="28"/>
          <w:szCs w:val="28"/>
        </w:rPr>
        <w:t>а</w:t>
      </w:r>
      <w:r w:rsidR="006216F6" w:rsidRPr="00A4593F">
        <w:rPr>
          <w:sz w:val="28"/>
          <w:szCs w:val="28"/>
        </w:rPr>
        <w:t xml:space="preserve"> за цією програмою</w:t>
      </w:r>
      <w:r w:rsidR="00B83139" w:rsidRPr="00A4593F">
        <w:rPr>
          <w:sz w:val="28"/>
          <w:szCs w:val="28"/>
        </w:rPr>
        <w:t xml:space="preserve"> </w:t>
      </w:r>
      <w:r w:rsidR="003445FA" w:rsidRPr="00A4593F">
        <w:rPr>
          <w:sz w:val="28"/>
          <w:szCs w:val="28"/>
        </w:rPr>
        <w:t xml:space="preserve">вимогам законодавства до таких програм та </w:t>
      </w:r>
      <w:r w:rsidR="006216F6" w:rsidRPr="00A4593F">
        <w:rPr>
          <w:sz w:val="28"/>
          <w:szCs w:val="28"/>
        </w:rPr>
        <w:t xml:space="preserve">організації </w:t>
      </w:r>
      <w:r w:rsidR="003445FA" w:rsidRPr="00A4593F">
        <w:rPr>
          <w:sz w:val="28"/>
          <w:szCs w:val="28"/>
        </w:rPr>
        <w:t>підвищення кваліфікації учасників професійного навчання</w:t>
      </w:r>
      <w:r w:rsidR="00B83139" w:rsidRPr="00A4593F">
        <w:rPr>
          <w:sz w:val="28"/>
          <w:szCs w:val="28"/>
        </w:rPr>
        <w:t xml:space="preserve"> шляхом </w:t>
      </w:r>
      <w:r w:rsidRPr="00A4593F">
        <w:rPr>
          <w:sz w:val="28"/>
          <w:szCs w:val="28"/>
        </w:rPr>
        <w:t xml:space="preserve">вивчення </w:t>
      </w:r>
      <w:r w:rsidR="003445FA" w:rsidRPr="00A4593F">
        <w:rPr>
          <w:sz w:val="28"/>
          <w:szCs w:val="28"/>
        </w:rPr>
        <w:t>та аналіз</w:t>
      </w:r>
      <w:r w:rsidR="00B83139" w:rsidRPr="00A4593F">
        <w:rPr>
          <w:sz w:val="28"/>
          <w:szCs w:val="28"/>
        </w:rPr>
        <w:t>у</w:t>
      </w:r>
      <w:r w:rsidR="003445FA" w:rsidRPr="00A4593F">
        <w:rPr>
          <w:sz w:val="28"/>
          <w:szCs w:val="28"/>
        </w:rPr>
        <w:t xml:space="preserve"> </w:t>
      </w:r>
      <w:r w:rsidRPr="00A4593F">
        <w:rPr>
          <w:sz w:val="28"/>
          <w:szCs w:val="28"/>
        </w:rPr>
        <w:t>програми підвищення кваліфікації</w:t>
      </w:r>
      <w:r w:rsidR="003445FA" w:rsidRPr="00A4593F">
        <w:rPr>
          <w:sz w:val="28"/>
          <w:szCs w:val="28"/>
        </w:rPr>
        <w:t xml:space="preserve"> та відомостей (звіту) самооцінювання </w:t>
      </w:r>
      <w:r w:rsidR="00AB6848" w:rsidRPr="00A4593F">
        <w:rPr>
          <w:sz w:val="28"/>
          <w:szCs w:val="28"/>
        </w:rPr>
        <w:t>провайдер</w:t>
      </w:r>
      <w:r w:rsidR="00DB2D3D" w:rsidRPr="00A4593F">
        <w:rPr>
          <w:sz w:val="28"/>
          <w:szCs w:val="28"/>
        </w:rPr>
        <w:t>а</w:t>
      </w:r>
      <w:r w:rsidRPr="00A4593F">
        <w:rPr>
          <w:sz w:val="28"/>
          <w:szCs w:val="28"/>
        </w:rPr>
        <w:t>, доданих до н</w:t>
      </w:r>
      <w:r w:rsidR="00B83139" w:rsidRPr="00A4593F">
        <w:rPr>
          <w:sz w:val="28"/>
          <w:szCs w:val="28"/>
        </w:rPr>
        <w:t>ього</w:t>
      </w:r>
      <w:r w:rsidRPr="00A4593F">
        <w:rPr>
          <w:sz w:val="28"/>
          <w:szCs w:val="28"/>
        </w:rPr>
        <w:t xml:space="preserve"> </w:t>
      </w:r>
      <w:r w:rsidR="006216F6" w:rsidRPr="00A4593F">
        <w:rPr>
          <w:sz w:val="28"/>
          <w:szCs w:val="28"/>
        </w:rPr>
        <w:t>документів</w:t>
      </w:r>
      <w:r w:rsidRPr="00A4593F">
        <w:rPr>
          <w:sz w:val="28"/>
          <w:szCs w:val="28"/>
        </w:rPr>
        <w:t xml:space="preserve"> акредитаційної справи, а також інш</w:t>
      </w:r>
      <w:r w:rsidR="006216F6" w:rsidRPr="00A4593F">
        <w:rPr>
          <w:sz w:val="28"/>
          <w:szCs w:val="28"/>
        </w:rPr>
        <w:t>ої</w:t>
      </w:r>
      <w:r w:rsidRPr="00A4593F">
        <w:rPr>
          <w:sz w:val="28"/>
          <w:szCs w:val="28"/>
        </w:rPr>
        <w:t xml:space="preserve"> </w:t>
      </w:r>
      <w:r w:rsidR="00EA7DC5" w:rsidRPr="00A4593F">
        <w:rPr>
          <w:sz w:val="28"/>
          <w:szCs w:val="28"/>
        </w:rPr>
        <w:t>матеріалів</w:t>
      </w:r>
      <w:r w:rsidR="00E55E9C" w:rsidRPr="00A4593F">
        <w:rPr>
          <w:sz w:val="28"/>
          <w:szCs w:val="28"/>
        </w:rPr>
        <w:br/>
      </w:r>
      <w:r w:rsidR="005721B4" w:rsidRPr="00A4593F">
        <w:rPr>
          <w:sz w:val="28"/>
          <w:szCs w:val="28"/>
        </w:rPr>
        <w:t>(у разі їх подання</w:t>
      </w:r>
      <w:r w:rsidR="006216F6" w:rsidRPr="00A4593F">
        <w:rPr>
          <w:sz w:val="28"/>
          <w:szCs w:val="28"/>
        </w:rPr>
        <w:t xml:space="preserve"> провайдером</w:t>
      </w:r>
      <w:r w:rsidR="005721B4" w:rsidRPr="00A4593F">
        <w:rPr>
          <w:sz w:val="28"/>
          <w:szCs w:val="28"/>
        </w:rPr>
        <w:t>)</w:t>
      </w:r>
      <w:r w:rsidRPr="00A4593F">
        <w:rPr>
          <w:sz w:val="28"/>
          <w:szCs w:val="28"/>
        </w:rPr>
        <w:t>, що стосу</w:t>
      </w:r>
      <w:r w:rsidR="00EA7DC5" w:rsidRPr="00A4593F">
        <w:rPr>
          <w:sz w:val="28"/>
          <w:szCs w:val="28"/>
        </w:rPr>
        <w:t>ю</w:t>
      </w:r>
      <w:r w:rsidRPr="00A4593F">
        <w:rPr>
          <w:sz w:val="28"/>
          <w:szCs w:val="28"/>
        </w:rPr>
        <w:t>ться програми підвищення кваліфікації</w:t>
      </w:r>
      <w:r w:rsidR="00B83139" w:rsidRPr="00A4593F">
        <w:rPr>
          <w:sz w:val="28"/>
          <w:szCs w:val="28"/>
        </w:rPr>
        <w:t xml:space="preserve"> (уточнення фактів, вказаних у відомостях (звіті) про самооцінювання)</w:t>
      </w:r>
      <w:r w:rsidR="00591145" w:rsidRPr="00A4593F">
        <w:rPr>
          <w:sz w:val="28"/>
          <w:szCs w:val="28"/>
        </w:rPr>
        <w:t>, а також</w:t>
      </w:r>
      <w:r w:rsidR="00B83139" w:rsidRPr="00A4593F">
        <w:rPr>
          <w:sz w:val="28"/>
          <w:szCs w:val="28"/>
        </w:rPr>
        <w:t xml:space="preserve"> складання звіту про результати акредитаційної експертизи</w:t>
      </w:r>
      <w:r w:rsidR="002046AF" w:rsidRPr="00A4593F">
        <w:rPr>
          <w:sz w:val="28"/>
          <w:szCs w:val="28"/>
        </w:rPr>
        <w:t>.</w:t>
      </w:r>
    </w:p>
    <w:p w14:paraId="1E8EA006" w14:textId="1EA6CC74" w:rsidR="00812801" w:rsidRDefault="004303AB" w:rsidP="00812801">
      <w:pPr>
        <w:pBdr>
          <w:top w:val="nil"/>
          <w:left w:val="nil"/>
          <w:bottom w:val="nil"/>
          <w:right w:val="nil"/>
          <w:between w:val="nil"/>
        </w:pBdr>
        <w:shd w:val="clear" w:color="auto" w:fill="FFFFFF"/>
        <w:tabs>
          <w:tab w:val="left" w:pos="0"/>
          <w:tab w:val="left" w:pos="549"/>
          <w:tab w:val="left" w:pos="993"/>
        </w:tabs>
        <w:ind w:firstLine="709"/>
        <w:jc w:val="both"/>
        <w:rPr>
          <w:sz w:val="28"/>
          <w:szCs w:val="28"/>
        </w:rPr>
      </w:pPr>
      <w:r w:rsidRPr="00A4593F">
        <w:rPr>
          <w:sz w:val="28"/>
          <w:szCs w:val="28"/>
        </w:rPr>
        <w:t>Інші терміни, які використано у цьому Порядку, вжито у значеннях, наведених у Закон</w:t>
      </w:r>
      <w:r w:rsidR="00AB6848" w:rsidRPr="00A4593F">
        <w:rPr>
          <w:sz w:val="28"/>
          <w:szCs w:val="28"/>
        </w:rPr>
        <w:t>і</w:t>
      </w:r>
      <w:r w:rsidRPr="00A4593F">
        <w:rPr>
          <w:sz w:val="28"/>
          <w:szCs w:val="28"/>
        </w:rPr>
        <w:t xml:space="preserve"> України</w:t>
      </w:r>
      <w:hyperlink r:id="rId8" w:history="1">
        <w:r w:rsidRPr="00A4593F">
          <w:rPr>
            <w:sz w:val="28"/>
            <w:szCs w:val="28"/>
          </w:rPr>
          <w:t xml:space="preserve"> «Про освіту»</w:t>
        </w:r>
      </w:hyperlink>
      <w:r w:rsidRPr="00A4593F">
        <w:rPr>
          <w:sz w:val="28"/>
          <w:szCs w:val="28"/>
        </w:rPr>
        <w:t xml:space="preserve">, Положенні про систему професійного навчання державних службовців, голів місцевих державних адміністрацій, </w:t>
      </w:r>
      <w:r w:rsidR="008E1DAE">
        <w:rPr>
          <w:sz w:val="28"/>
          <w:szCs w:val="28"/>
        </w:rPr>
        <w:br/>
      </w:r>
      <w:r w:rsidRPr="00A4593F">
        <w:rPr>
          <w:sz w:val="28"/>
          <w:szCs w:val="28"/>
        </w:rPr>
        <w:t>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r w:rsidR="007A339E" w:rsidRPr="00A4593F">
        <w:rPr>
          <w:sz w:val="28"/>
          <w:szCs w:val="28"/>
        </w:rPr>
        <w:t>,</w:t>
      </w:r>
      <w:r w:rsidR="007A339E" w:rsidRPr="00A4593F">
        <w:t xml:space="preserve"> </w:t>
      </w:r>
      <w:r w:rsidR="007A339E" w:rsidRPr="00A4593F">
        <w:rPr>
          <w:sz w:val="28"/>
          <w:szCs w:val="28"/>
        </w:rPr>
        <w:t xml:space="preserve">Вимогах до змісту і структури програм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затверджених наказом Національного агентства України з питань державної служби від 10 жовтня 2019 року </w:t>
      </w:r>
      <w:r w:rsidR="00AB6848" w:rsidRPr="00A4593F">
        <w:rPr>
          <w:sz w:val="28"/>
          <w:szCs w:val="28"/>
        </w:rPr>
        <w:br/>
      </w:r>
      <w:r w:rsidR="007A339E" w:rsidRPr="00A4593F">
        <w:rPr>
          <w:sz w:val="28"/>
          <w:szCs w:val="28"/>
        </w:rPr>
        <w:t xml:space="preserve">№ 185-19, зареєстрованих у Міністерстві юстиції України 13 листопада </w:t>
      </w:r>
      <w:r w:rsidR="00AB6848" w:rsidRPr="00A4593F">
        <w:rPr>
          <w:sz w:val="28"/>
          <w:szCs w:val="28"/>
        </w:rPr>
        <w:br/>
      </w:r>
      <w:r w:rsidR="007A339E" w:rsidRPr="00A4593F">
        <w:rPr>
          <w:sz w:val="28"/>
          <w:szCs w:val="28"/>
        </w:rPr>
        <w:t>2019 року за № 1159/34130, Порядку організації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затвердженого наказом Національного агентства України з питань державної служби 26 листопада 2019 року № 211-19, зареєстрованим у Міністерстві юстиції України</w:t>
      </w:r>
      <w:r w:rsidR="007A339E" w:rsidRPr="00A4593F">
        <w:t xml:space="preserve"> </w:t>
      </w:r>
      <w:r w:rsidR="007A339E" w:rsidRPr="00A4593F">
        <w:rPr>
          <w:sz w:val="28"/>
          <w:szCs w:val="28"/>
        </w:rPr>
        <w:t>02 січня 2020 року за № 5/34288, та цим Порядком</w:t>
      </w:r>
      <w:r w:rsidRPr="00A4593F">
        <w:rPr>
          <w:sz w:val="28"/>
          <w:szCs w:val="28"/>
        </w:rPr>
        <w:t>.</w:t>
      </w:r>
      <w:r w:rsidR="00812801">
        <w:rPr>
          <w:sz w:val="28"/>
          <w:szCs w:val="28"/>
        </w:rPr>
        <w:br w:type="page"/>
      </w:r>
    </w:p>
    <w:p w14:paraId="78C95F38" w14:textId="731F9B1D" w:rsidR="001744BB" w:rsidRPr="00A4593F" w:rsidRDefault="00AB6848" w:rsidP="00812801">
      <w:pPr>
        <w:widowControl w:val="0"/>
        <w:pBdr>
          <w:top w:val="nil"/>
          <w:left w:val="nil"/>
          <w:bottom w:val="nil"/>
          <w:right w:val="nil"/>
          <w:between w:val="nil"/>
        </w:pBdr>
        <w:tabs>
          <w:tab w:val="right" w:pos="1133"/>
          <w:tab w:val="left" w:pos="1133"/>
          <w:tab w:val="left" w:pos="1275"/>
        </w:tabs>
        <w:spacing w:before="280"/>
        <w:ind w:firstLine="709"/>
        <w:jc w:val="both"/>
        <w:rPr>
          <w:sz w:val="28"/>
          <w:szCs w:val="28"/>
        </w:rPr>
      </w:pPr>
      <w:r w:rsidRPr="00A4593F">
        <w:rPr>
          <w:sz w:val="28"/>
          <w:szCs w:val="28"/>
        </w:rPr>
        <w:lastRenderedPageBreak/>
        <w:t>3.</w:t>
      </w:r>
      <w:r w:rsidR="00E55E9C" w:rsidRPr="00A4593F">
        <w:rPr>
          <w:sz w:val="28"/>
          <w:szCs w:val="28"/>
        </w:rPr>
        <w:t> </w:t>
      </w:r>
      <w:r w:rsidR="001744BB" w:rsidRPr="00A4593F">
        <w:rPr>
          <w:sz w:val="28"/>
          <w:szCs w:val="28"/>
        </w:rPr>
        <w:t xml:space="preserve">Акредитація є добровільною та проводиться з ініціативи </w:t>
      </w:r>
      <w:r w:rsidRPr="00A4593F">
        <w:rPr>
          <w:sz w:val="28"/>
          <w:szCs w:val="28"/>
        </w:rPr>
        <w:t>провайдера</w:t>
      </w:r>
      <w:r w:rsidR="001744BB" w:rsidRPr="00A4593F">
        <w:rPr>
          <w:sz w:val="28"/>
          <w:szCs w:val="28"/>
        </w:rPr>
        <w:t xml:space="preserve">. </w:t>
      </w:r>
    </w:p>
    <w:p w14:paraId="1BF74730" w14:textId="2DCCE6DA" w:rsidR="00F26F78" w:rsidRPr="00A4593F" w:rsidRDefault="007A7C26" w:rsidP="00812801">
      <w:pPr>
        <w:widowControl w:val="0"/>
        <w:pBdr>
          <w:top w:val="nil"/>
          <w:left w:val="nil"/>
          <w:bottom w:val="nil"/>
          <w:right w:val="nil"/>
          <w:between w:val="nil"/>
        </w:pBdr>
        <w:tabs>
          <w:tab w:val="right" w:pos="1133"/>
          <w:tab w:val="left" w:pos="1133"/>
          <w:tab w:val="left" w:pos="1275"/>
        </w:tabs>
        <w:ind w:firstLine="709"/>
        <w:jc w:val="both"/>
        <w:rPr>
          <w:strike/>
          <w:sz w:val="28"/>
          <w:szCs w:val="28"/>
        </w:rPr>
      </w:pPr>
      <w:r w:rsidRPr="00A4593F">
        <w:rPr>
          <w:sz w:val="28"/>
          <w:szCs w:val="28"/>
        </w:rPr>
        <w:t xml:space="preserve">Процедура акредитації застосовується до програм підвищення кваліфікації, обов’язковість підвищення кваліфікації за якими передбачена законом та </w:t>
      </w:r>
      <w:r w:rsidR="0005573C" w:rsidRPr="00A4593F">
        <w:rPr>
          <w:sz w:val="28"/>
          <w:szCs w:val="28"/>
        </w:rPr>
        <w:t xml:space="preserve">які </w:t>
      </w:r>
      <w:r w:rsidRPr="00A4593F">
        <w:rPr>
          <w:sz w:val="28"/>
          <w:szCs w:val="28"/>
        </w:rPr>
        <w:t xml:space="preserve">розроблені відповідно до </w:t>
      </w:r>
      <w:r w:rsidR="00893740" w:rsidRPr="00A4593F">
        <w:rPr>
          <w:sz w:val="28"/>
          <w:szCs w:val="28"/>
        </w:rPr>
        <w:t xml:space="preserve">переліку пріоритетних напрямів (тем) для підвищення кваліфікації </w:t>
      </w:r>
      <w:r w:rsidR="0005573C" w:rsidRPr="00A4593F">
        <w:rPr>
          <w:sz w:val="28"/>
          <w:szCs w:val="28"/>
        </w:rPr>
        <w:t xml:space="preserve">державних службовців, голів місцевих державних адміністрацій, їх перших заступників та заступників, посадових осіб місцевого самоврядування </w:t>
      </w:r>
      <w:r w:rsidR="00893740" w:rsidRPr="00A4593F">
        <w:rPr>
          <w:sz w:val="28"/>
          <w:szCs w:val="28"/>
        </w:rPr>
        <w:t>за загальними професійними (сертифікатними) програмами</w:t>
      </w:r>
      <w:r w:rsidR="004A027D" w:rsidRPr="00A4593F">
        <w:rPr>
          <w:sz w:val="28"/>
          <w:szCs w:val="28"/>
        </w:rPr>
        <w:t xml:space="preserve"> (далі –</w:t>
      </w:r>
      <w:r w:rsidR="001E1133" w:rsidRPr="00A4593F">
        <w:rPr>
          <w:sz w:val="28"/>
          <w:szCs w:val="28"/>
        </w:rPr>
        <w:t xml:space="preserve"> </w:t>
      </w:r>
      <w:r w:rsidR="004A027D" w:rsidRPr="00A4593F">
        <w:rPr>
          <w:sz w:val="28"/>
          <w:szCs w:val="28"/>
        </w:rPr>
        <w:t>перелік пріоритетних напрямів</w:t>
      </w:r>
      <w:r w:rsidR="008E1DAE">
        <w:rPr>
          <w:sz w:val="28"/>
          <w:szCs w:val="28"/>
        </w:rPr>
        <w:t xml:space="preserve"> (</w:t>
      </w:r>
      <w:r w:rsidR="001E1133" w:rsidRPr="00A4593F">
        <w:rPr>
          <w:sz w:val="28"/>
          <w:szCs w:val="28"/>
        </w:rPr>
        <w:t>тем</w:t>
      </w:r>
      <w:r w:rsidR="004A027D" w:rsidRPr="00A4593F">
        <w:rPr>
          <w:sz w:val="28"/>
          <w:szCs w:val="28"/>
        </w:rPr>
        <w:t>),</w:t>
      </w:r>
      <w:r w:rsidR="00893740" w:rsidRPr="00A4593F">
        <w:rPr>
          <w:sz w:val="28"/>
          <w:szCs w:val="28"/>
        </w:rPr>
        <w:t xml:space="preserve"> який щороку формується Національним агентством України з питань державної служби (далі – НАДС)</w:t>
      </w:r>
      <w:r w:rsidR="001744BB" w:rsidRPr="00A4593F">
        <w:rPr>
          <w:sz w:val="28"/>
          <w:szCs w:val="28"/>
        </w:rPr>
        <w:t>.</w:t>
      </w:r>
    </w:p>
    <w:p w14:paraId="6C6D325E" w14:textId="3E95AB0D" w:rsidR="001A38EE" w:rsidRPr="00A4593F" w:rsidRDefault="00DB2D3D" w:rsidP="00812801">
      <w:pPr>
        <w:widowControl w:val="0"/>
        <w:pBdr>
          <w:top w:val="nil"/>
          <w:left w:val="nil"/>
          <w:bottom w:val="nil"/>
          <w:right w:val="nil"/>
          <w:between w:val="nil"/>
        </w:pBdr>
        <w:tabs>
          <w:tab w:val="right" w:pos="1133"/>
          <w:tab w:val="left" w:pos="1133"/>
          <w:tab w:val="left" w:pos="1275"/>
        </w:tabs>
        <w:spacing w:after="280"/>
        <w:ind w:firstLine="709"/>
        <w:jc w:val="both"/>
        <w:rPr>
          <w:sz w:val="28"/>
          <w:szCs w:val="28"/>
        </w:rPr>
      </w:pPr>
      <w:r w:rsidRPr="00A4593F">
        <w:rPr>
          <w:sz w:val="28"/>
          <w:szCs w:val="28"/>
        </w:rPr>
        <w:t>А</w:t>
      </w:r>
      <w:r w:rsidR="0005573C" w:rsidRPr="00A4593F">
        <w:rPr>
          <w:sz w:val="28"/>
          <w:szCs w:val="28"/>
        </w:rPr>
        <w:t xml:space="preserve">кредитація </w:t>
      </w:r>
      <w:r w:rsidR="001A38EE" w:rsidRPr="00A4593F">
        <w:rPr>
          <w:sz w:val="28"/>
          <w:szCs w:val="28"/>
        </w:rPr>
        <w:t xml:space="preserve">програм підвищення кваліфікації </w:t>
      </w:r>
      <w:r w:rsidRPr="00A4593F">
        <w:rPr>
          <w:sz w:val="28"/>
          <w:szCs w:val="28"/>
        </w:rPr>
        <w:t xml:space="preserve">до створення органів акредитації </w:t>
      </w:r>
      <w:r w:rsidR="001A38EE" w:rsidRPr="00A4593F">
        <w:rPr>
          <w:sz w:val="28"/>
          <w:szCs w:val="28"/>
        </w:rPr>
        <w:t>здійснюється НАДС шляхом їх погодження.</w:t>
      </w:r>
    </w:p>
    <w:p w14:paraId="2D456A42" w14:textId="73C541E9" w:rsidR="00736C2D" w:rsidRPr="00A4593F" w:rsidRDefault="00940B1F" w:rsidP="00940B1F">
      <w:pPr>
        <w:pStyle w:val="af0"/>
        <w:pBdr>
          <w:top w:val="nil"/>
          <w:left w:val="nil"/>
          <w:bottom w:val="nil"/>
          <w:right w:val="nil"/>
          <w:between w:val="nil"/>
        </w:pBdr>
        <w:shd w:val="clear" w:color="auto" w:fill="FFFFFF"/>
        <w:tabs>
          <w:tab w:val="right" w:pos="568"/>
          <w:tab w:val="left" w:pos="549"/>
          <w:tab w:val="left" w:pos="851"/>
          <w:tab w:val="left" w:pos="993"/>
        </w:tabs>
        <w:ind w:left="709"/>
        <w:jc w:val="both"/>
        <w:rPr>
          <w:sz w:val="28"/>
          <w:szCs w:val="28"/>
        </w:rPr>
      </w:pPr>
      <w:r>
        <w:rPr>
          <w:sz w:val="28"/>
          <w:szCs w:val="28"/>
        </w:rPr>
        <w:t>4. </w:t>
      </w:r>
      <w:r w:rsidR="005E6169" w:rsidRPr="00A4593F">
        <w:rPr>
          <w:sz w:val="28"/>
          <w:szCs w:val="28"/>
        </w:rPr>
        <w:t>Метою акредитації є:</w:t>
      </w:r>
    </w:p>
    <w:p w14:paraId="023F5C40" w14:textId="4DC53F85" w:rsidR="00614862" w:rsidRPr="00A4593F" w:rsidRDefault="00746370" w:rsidP="00746370">
      <w:pPr>
        <w:pBdr>
          <w:top w:val="nil"/>
          <w:left w:val="nil"/>
          <w:bottom w:val="nil"/>
          <w:right w:val="nil"/>
          <w:between w:val="nil"/>
        </w:pBdr>
        <w:shd w:val="clear" w:color="auto" w:fill="FFFFFF"/>
        <w:tabs>
          <w:tab w:val="left" w:pos="851"/>
          <w:tab w:val="right" w:pos="993"/>
          <w:tab w:val="left" w:pos="1275"/>
          <w:tab w:val="left" w:pos="851"/>
        </w:tabs>
        <w:ind w:firstLine="709"/>
        <w:jc w:val="both"/>
        <w:rPr>
          <w:sz w:val="28"/>
          <w:szCs w:val="28"/>
        </w:rPr>
      </w:pPr>
      <w:r>
        <w:rPr>
          <w:sz w:val="28"/>
          <w:szCs w:val="28"/>
        </w:rPr>
        <w:t>1) </w:t>
      </w:r>
      <w:r w:rsidR="00614862" w:rsidRPr="00A4593F">
        <w:rPr>
          <w:sz w:val="28"/>
          <w:szCs w:val="28"/>
        </w:rPr>
        <w:t xml:space="preserve">встановлення спроможності </w:t>
      </w:r>
      <w:r w:rsidR="0005573C" w:rsidRPr="00A4593F">
        <w:rPr>
          <w:sz w:val="28"/>
          <w:szCs w:val="28"/>
        </w:rPr>
        <w:t>провайдер</w:t>
      </w:r>
      <w:r w:rsidR="00EA7DC5" w:rsidRPr="00A4593F">
        <w:rPr>
          <w:sz w:val="28"/>
          <w:szCs w:val="28"/>
        </w:rPr>
        <w:t>а</w:t>
      </w:r>
      <w:r w:rsidR="00614862" w:rsidRPr="00A4593F">
        <w:rPr>
          <w:sz w:val="28"/>
          <w:szCs w:val="28"/>
        </w:rPr>
        <w:t xml:space="preserve"> забезпечити досягнення учасниками професійного навчання </w:t>
      </w:r>
      <w:r w:rsidR="000B7AE8" w:rsidRPr="00A4593F">
        <w:rPr>
          <w:sz w:val="28"/>
          <w:szCs w:val="28"/>
        </w:rPr>
        <w:t>очікув</w:t>
      </w:r>
      <w:r w:rsidR="00614862" w:rsidRPr="00A4593F">
        <w:rPr>
          <w:sz w:val="28"/>
          <w:szCs w:val="28"/>
        </w:rPr>
        <w:t xml:space="preserve">аних </w:t>
      </w:r>
      <w:r w:rsidR="000B7AE8" w:rsidRPr="00A4593F">
        <w:rPr>
          <w:sz w:val="28"/>
          <w:szCs w:val="28"/>
        </w:rPr>
        <w:t>результатів навчання за програмою підвищення кваліфікації</w:t>
      </w:r>
      <w:r w:rsidR="00614862" w:rsidRPr="00A4593F">
        <w:rPr>
          <w:sz w:val="28"/>
          <w:szCs w:val="28"/>
        </w:rPr>
        <w:t>, у тому числі завдяки функціонуванню внутрішньої системи забезпечення якості;</w:t>
      </w:r>
    </w:p>
    <w:p w14:paraId="5B0A2165" w14:textId="0CA2694F" w:rsidR="00736C2D" w:rsidRPr="00A4593F" w:rsidRDefault="00746370" w:rsidP="00746370">
      <w:pPr>
        <w:pBdr>
          <w:top w:val="nil"/>
          <w:left w:val="nil"/>
          <w:bottom w:val="nil"/>
          <w:right w:val="nil"/>
          <w:between w:val="nil"/>
        </w:pBdr>
        <w:shd w:val="clear" w:color="auto" w:fill="FFFFFF"/>
        <w:tabs>
          <w:tab w:val="left" w:pos="851"/>
          <w:tab w:val="right" w:pos="993"/>
          <w:tab w:val="left" w:pos="1275"/>
          <w:tab w:val="left" w:pos="851"/>
        </w:tabs>
        <w:ind w:firstLine="709"/>
        <w:jc w:val="both"/>
        <w:rPr>
          <w:sz w:val="28"/>
          <w:szCs w:val="28"/>
        </w:rPr>
      </w:pPr>
      <w:r>
        <w:rPr>
          <w:sz w:val="28"/>
          <w:szCs w:val="28"/>
        </w:rPr>
        <w:t>2) </w:t>
      </w:r>
      <w:r w:rsidR="005E6169" w:rsidRPr="00A4593F">
        <w:rPr>
          <w:sz w:val="28"/>
          <w:szCs w:val="28"/>
        </w:rPr>
        <w:t xml:space="preserve">встановлення відповідності якості програми підвищення кваліфікації визначеним у цьому Порядку </w:t>
      </w:r>
      <w:r w:rsidR="001E1133" w:rsidRPr="00A4593F">
        <w:rPr>
          <w:sz w:val="28"/>
          <w:szCs w:val="28"/>
        </w:rPr>
        <w:t>К</w:t>
      </w:r>
      <w:r w:rsidR="005E6169" w:rsidRPr="00A4593F">
        <w:rPr>
          <w:sz w:val="28"/>
          <w:szCs w:val="28"/>
        </w:rPr>
        <w:t>ритеріям;</w:t>
      </w:r>
    </w:p>
    <w:p w14:paraId="2EAFFB1B" w14:textId="4FCFC26E" w:rsidR="00736C2D" w:rsidRPr="00A4593F" w:rsidRDefault="00746370" w:rsidP="00746370">
      <w:pPr>
        <w:pBdr>
          <w:top w:val="nil"/>
          <w:left w:val="nil"/>
          <w:bottom w:val="nil"/>
          <w:right w:val="nil"/>
          <w:between w:val="nil"/>
        </w:pBdr>
        <w:shd w:val="clear" w:color="auto" w:fill="FFFFFF"/>
        <w:tabs>
          <w:tab w:val="left" w:pos="851"/>
          <w:tab w:val="right" w:pos="1133"/>
          <w:tab w:val="left" w:pos="1133"/>
          <w:tab w:val="left" w:pos="1275"/>
          <w:tab w:val="left" w:pos="851"/>
        </w:tabs>
        <w:ind w:firstLine="709"/>
        <w:jc w:val="both"/>
        <w:rPr>
          <w:sz w:val="28"/>
          <w:szCs w:val="28"/>
        </w:rPr>
      </w:pPr>
      <w:r>
        <w:rPr>
          <w:sz w:val="28"/>
          <w:szCs w:val="28"/>
        </w:rPr>
        <w:t>3) </w:t>
      </w:r>
      <w:r w:rsidR="005E6169" w:rsidRPr="00A4593F">
        <w:rPr>
          <w:sz w:val="28"/>
          <w:szCs w:val="28"/>
        </w:rPr>
        <w:t xml:space="preserve">допомога </w:t>
      </w:r>
      <w:r w:rsidR="001E1133" w:rsidRPr="00A4593F">
        <w:rPr>
          <w:sz w:val="28"/>
          <w:szCs w:val="28"/>
        </w:rPr>
        <w:t>провайдер</w:t>
      </w:r>
      <w:r w:rsidR="00EA7DC5" w:rsidRPr="00A4593F">
        <w:rPr>
          <w:sz w:val="28"/>
          <w:szCs w:val="28"/>
        </w:rPr>
        <w:t>у</w:t>
      </w:r>
      <w:r w:rsidR="005E6169" w:rsidRPr="00A4593F">
        <w:rPr>
          <w:sz w:val="28"/>
          <w:szCs w:val="28"/>
        </w:rPr>
        <w:t xml:space="preserve"> у визначенні сильних і слабких сторін програми підвищення кваліфікації; </w:t>
      </w:r>
    </w:p>
    <w:p w14:paraId="3041055D" w14:textId="5EDD38B2" w:rsidR="00736C2D" w:rsidRPr="00A4593F" w:rsidRDefault="00746370" w:rsidP="00746370">
      <w:pPr>
        <w:pBdr>
          <w:top w:val="nil"/>
          <w:left w:val="nil"/>
          <w:bottom w:val="nil"/>
          <w:right w:val="nil"/>
          <w:between w:val="nil"/>
        </w:pBdr>
        <w:shd w:val="clear" w:color="auto" w:fill="FFFFFF"/>
        <w:tabs>
          <w:tab w:val="left" w:pos="851"/>
          <w:tab w:val="right" w:pos="1133"/>
          <w:tab w:val="left" w:pos="1133"/>
          <w:tab w:val="left" w:pos="1275"/>
          <w:tab w:val="left" w:pos="851"/>
        </w:tabs>
        <w:ind w:firstLine="709"/>
        <w:jc w:val="both"/>
        <w:rPr>
          <w:sz w:val="28"/>
          <w:szCs w:val="28"/>
        </w:rPr>
      </w:pPr>
      <w:r>
        <w:rPr>
          <w:sz w:val="28"/>
          <w:szCs w:val="28"/>
        </w:rPr>
        <w:t>4) </w:t>
      </w:r>
      <w:r w:rsidR="005E6169" w:rsidRPr="00A4593F">
        <w:rPr>
          <w:sz w:val="28"/>
          <w:szCs w:val="28"/>
        </w:rPr>
        <w:t>надання усім заінтересованим сторонам інформації про якість програми підвищення кваліфікації;</w:t>
      </w:r>
    </w:p>
    <w:p w14:paraId="2E3DF8AB" w14:textId="4413F804" w:rsidR="00FF2CC0" w:rsidRPr="00A4593F" w:rsidRDefault="00746370" w:rsidP="00746370">
      <w:pPr>
        <w:pBdr>
          <w:top w:val="nil"/>
          <w:left w:val="nil"/>
          <w:bottom w:val="nil"/>
          <w:right w:val="nil"/>
          <w:between w:val="nil"/>
        </w:pBdr>
        <w:shd w:val="clear" w:color="auto" w:fill="FFFFFF"/>
        <w:tabs>
          <w:tab w:val="left" w:pos="851"/>
          <w:tab w:val="right" w:pos="1133"/>
          <w:tab w:val="left" w:pos="1133"/>
          <w:tab w:val="left" w:pos="1275"/>
          <w:tab w:val="left" w:pos="851"/>
        </w:tabs>
        <w:ind w:firstLine="709"/>
        <w:jc w:val="both"/>
        <w:rPr>
          <w:sz w:val="28"/>
          <w:szCs w:val="28"/>
        </w:rPr>
      </w:pPr>
      <w:r>
        <w:rPr>
          <w:sz w:val="28"/>
          <w:szCs w:val="28"/>
        </w:rPr>
        <w:t>5) </w:t>
      </w:r>
      <w:r w:rsidR="00FF2CC0" w:rsidRPr="00A4593F">
        <w:rPr>
          <w:sz w:val="28"/>
          <w:szCs w:val="28"/>
        </w:rPr>
        <w:t>розвиток ринку освітніх по</w:t>
      </w:r>
      <w:r>
        <w:rPr>
          <w:sz w:val="28"/>
          <w:szCs w:val="28"/>
        </w:rPr>
        <w:t xml:space="preserve">слуг з підвищення кваліфікації </w:t>
      </w:r>
      <w:r w:rsidR="000226D0" w:rsidRPr="00A4593F">
        <w:rPr>
          <w:sz w:val="28"/>
          <w:szCs w:val="28"/>
        </w:rPr>
        <w:t>учасник</w:t>
      </w:r>
      <w:r w:rsidR="00421535" w:rsidRPr="00A4593F">
        <w:rPr>
          <w:sz w:val="28"/>
          <w:szCs w:val="28"/>
        </w:rPr>
        <w:t>ів</w:t>
      </w:r>
      <w:r w:rsidR="000226D0" w:rsidRPr="00A4593F">
        <w:rPr>
          <w:sz w:val="28"/>
          <w:szCs w:val="28"/>
        </w:rPr>
        <w:t xml:space="preserve"> </w:t>
      </w:r>
      <w:r w:rsidR="00421535" w:rsidRPr="00A4593F">
        <w:rPr>
          <w:sz w:val="28"/>
          <w:szCs w:val="28"/>
        </w:rPr>
        <w:t xml:space="preserve">професійного </w:t>
      </w:r>
      <w:r w:rsidR="000226D0" w:rsidRPr="00A4593F">
        <w:rPr>
          <w:sz w:val="28"/>
          <w:szCs w:val="28"/>
        </w:rPr>
        <w:t xml:space="preserve">навчання </w:t>
      </w:r>
      <w:r w:rsidR="00FF2CC0" w:rsidRPr="00A4593F">
        <w:rPr>
          <w:sz w:val="28"/>
          <w:szCs w:val="28"/>
        </w:rPr>
        <w:t>на засадах прозорої та доброчесної конкуренції</w:t>
      </w:r>
      <w:r w:rsidR="0005573C" w:rsidRPr="00A4593F">
        <w:rPr>
          <w:sz w:val="28"/>
          <w:szCs w:val="28"/>
        </w:rPr>
        <w:t>.</w:t>
      </w:r>
      <w:r w:rsidR="00FF2CC0" w:rsidRPr="00A4593F">
        <w:rPr>
          <w:sz w:val="28"/>
          <w:szCs w:val="28"/>
        </w:rPr>
        <w:t xml:space="preserve"> </w:t>
      </w:r>
    </w:p>
    <w:p w14:paraId="645954F2" w14:textId="7F3B8B73" w:rsidR="00736C2D" w:rsidRPr="00A4593F" w:rsidRDefault="0005573C" w:rsidP="0074637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left" w:pos="993"/>
        </w:tabs>
        <w:spacing w:before="280" w:after="280"/>
        <w:ind w:firstLine="709"/>
        <w:jc w:val="both"/>
        <w:rPr>
          <w:sz w:val="28"/>
          <w:szCs w:val="28"/>
        </w:rPr>
      </w:pPr>
      <w:r w:rsidRPr="00A4593F">
        <w:rPr>
          <w:sz w:val="28"/>
          <w:szCs w:val="28"/>
        </w:rPr>
        <w:t>5.</w:t>
      </w:r>
      <w:r w:rsidR="00E55E9C" w:rsidRPr="00A4593F">
        <w:rPr>
          <w:sz w:val="28"/>
          <w:szCs w:val="28"/>
        </w:rPr>
        <w:t> </w:t>
      </w:r>
      <w:r w:rsidR="00335717" w:rsidRPr="00A4593F">
        <w:rPr>
          <w:sz w:val="28"/>
          <w:szCs w:val="28"/>
        </w:rPr>
        <w:t xml:space="preserve">Під час акредитації застосовуються </w:t>
      </w:r>
      <w:r w:rsidR="001744BB" w:rsidRPr="00A4593F">
        <w:rPr>
          <w:sz w:val="28"/>
          <w:szCs w:val="28"/>
        </w:rPr>
        <w:t>Критерії, наведен</w:t>
      </w:r>
      <w:r w:rsidR="00335717" w:rsidRPr="00A4593F">
        <w:rPr>
          <w:sz w:val="28"/>
          <w:szCs w:val="28"/>
        </w:rPr>
        <w:t>і</w:t>
      </w:r>
      <w:r w:rsidR="001744BB" w:rsidRPr="00A4593F">
        <w:rPr>
          <w:sz w:val="28"/>
          <w:szCs w:val="28"/>
        </w:rPr>
        <w:t xml:space="preserve"> у додатку  </w:t>
      </w:r>
      <w:r w:rsidR="00E55E9C" w:rsidRPr="00A4593F">
        <w:rPr>
          <w:sz w:val="28"/>
          <w:szCs w:val="28"/>
        </w:rPr>
        <w:br/>
      </w:r>
      <w:r w:rsidR="001744BB" w:rsidRPr="00A4593F">
        <w:rPr>
          <w:sz w:val="28"/>
          <w:szCs w:val="28"/>
        </w:rPr>
        <w:t>до цього Порядку</w:t>
      </w:r>
      <w:r w:rsidR="00355087" w:rsidRPr="00A4593F">
        <w:rPr>
          <w:sz w:val="28"/>
          <w:szCs w:val="28"/>
        </w:rPr>
        <w:t>.</w:t>
      </w:r>
      <w:r w:rsidR="001744BB" w:rsidRPr="00A4593F">
        <w:rPr>
          <w:sz w:val="28"/>
          <w:szCs w:val="28"/>
        </w:rPr>
        <w:t xml:space="preserve"> </w:t>
      </w:r>
      <w:r w:rsidR="005E6169" w:rsidRPr="00A4593F">
        <w:rPr>
          <w:sz w:val="28"/>
          <w:szCs w:val="28"/>
        </w:rPr>
        <w:t xml:space="preserve">Критерії застосовуються </w:t>
      </w:r>
      <w:r w:rsidRPr="00A4593F">
        <w:rPr>
          <w:sz w:val="28"/>
          <w:szCs w:val="28"/>
        </w:rPr>
        <w:t xml:space="preserve">провайдером </w:t>
      </w:r>
      <w:r w:rsidR="005E6169" w:rsidRPr="00A4593F">
        <w:rPr>
          <w:sz w:val="28"/>
          <w:szCs w:val="28"/>
        </w:rPr>
        <w:t>для підготовки</w:t>
      </w:r>
      <w:r w:rsidR="00B7147D" w:rsidRPr="00A4593F">
        <w:rPr>
          <w:sz w:val="28"/>
          <w:szCs w:val="28"/>
        </w:rPr>
        <w:t xml:space="preserve"> </w:t>
      </w:r>
      <w:r w:rsidR="00893740" w:rsidRPr="00A4593F">
        <w:rPr>
          <w:sz w:val="28"/>
          <w:szCs w:val="28"/>
        </w:rPr>
        <w:t>відомостей (звіту)</w:t>
      </w:r>
      <w:r w:rsidR="005E6169" w:rsidRPr="00A4593F">
        <w:rPr>
          <w:sz w:val="28"/>
          <w:szCs w:val="28"/>
        </w:rPr>
        <w:t xml:space="preserve"> про самооцінювання, </w:t>
      </w:r>
      <w:r w:rsidR="00DF1F10" w:rsidRPr="00A4593F">
        <w:rPr>
          <w:sz w:val="28"/>
          <w:szCs w:val="28"/>
        </w:rPr>
        <w:t>форм</w:t>
      </w:r>
      <w:r w:rsidR="00451224" w:rsidRPr="00A4593F">
        <w:rPr>
          <w:sz w:val="28"/>
          <w:szCs w:val="28"/>
        </w:rPr>
        <w:t>а</w:t>
      </w:r>
      <w:r w:rsidR="00DF1F10" w:rsidRPr="00A4593F">
        <w:rPr>
          <w:sz w:val="28"/>
          <w:szCs w:val="28"/>
        </w:rPr>
        <w:t xml:space="preserve"> як</w:t>
      </w:r>
      <w:r w:rsidR="00451224" w:rsidRPr="00A4593F">
        <w:rPr>
          <w:sz w:val="28"/>
          <w:szCs w:val="28"/>
        </w:rPr>
        <w:t xml:space="preserve">ого </w:t>
      </w:r>
      <w:r w:rsidR="00DF1F10" w:rsidRPr="00A4593F">
        <w:rPr>
          <w:sz w:val="28"/>
          <w:szCs w:val="28"/>
        </w:rPr>
        <w:t xml:space="preserve">розробляється та затверджується НАДС в установленому законодавством порядку, </w:t>
      </w:r>
      <w:r w:rsidR="0001180E" w:rsidRPr="00A4593F">
        <w:rPr>
          <w:sz w:val="28"/>
          <w:szCs w:val="28"/>
        </w:rPr>
        <w:t>органами акредитації</w:t>
      </w:r>
      <w:r w:rsidR="005E6169" w:rsidRPr="00A4593F">
        <w:rPr>
          <w:sz w:val="28"/>
          <w:szCs w:val="28"/>
        </w:rPr>
        <w:t xml:space="preserve">, його експертними </w:t>
      </w:r>
      <w:r w:rsidR="001414B9" w:rsidRPr="00A4593F">
        <w:rPr>
          <w:sz w:val="28"/>
          <w:szCs w:val="28"/>
        </w:rPr>
        <w:t xml:space="preserve">групами </w:t>
      </w:r>
      <w:r w:rsidR="005E6169" w:rsidRPr="00A4593F">
        <w:rPr>
          <w:sz w:val="28"/>
          <w:szCs w:val="28"/>
        </w:rPr>
        <w:t xml:space="preserve">та експертами </w:t>
      </w:r>
      <w:r w:rsidR="00B7147D" w:rsidRPr="00A4593F">
        <w:rPr>
          <w:sz w:val="28"/>
          <w:szCs w:val="28"/>
        </w:rPr>
        <w:t xml:space="preserve">– </w:t>
      </w:r>
      <w:r w:rsidR="005E6169" w:rsidRPr="00A4593F">
        <w:rPr>
          <w:sz w:val="28"/>
          <w:szCs w:val="28"/>
        </w:rPr>
        <w:t>під час проведення акредитації.</w:t>
      </w:r>
    </w:p>
    <w:p w14:paraId="521CA9C5" w14:textId="72B370A5" w:rsidR="00736C2D" w:rsidRPr="00A4593F" w:rsidRDefault="00E55E9C" w:rsidP="00705A2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right" w:pos="1133"/>
          <w:tab w:val="left" w:pos="1133"/>
          <w:tab w:val="left" w:pos="1275"/>
          <w:tab w:val="left" w:pos="0"/>
        </w:tabs>
        <w:ind w:firstLine="709"/>
        <w:jc w:val="both"/>
        <w:rPr>
          <w:sz w:val="28"/>
          <w:szCs w:val="28"/>
        </w:rPr>
      </w:pPr>
      <w:r w:rsidRPr="00A4593F">
        <w:rPr>
          <w:sz w:val="28"/>
          <w:szCs w:val="28"/>
        </w:rPr>
        <w:t>6</w:t>
      </w:r>
      <w:r w:rsidR="00B7147D" w:rsidRPr="00A4593F">
        <w:rPr>
          <w:sz w:val="28"/>
          <w:szCs w:val="28"/>
        </w:rPr>
        <w:t>.</w:t>
      </w:r>
      <w:r w:rsidRPr="00A4593F">
        <w:rPr>
          <w:sz w:val="28"/>
          <w:szCs w:val="28"/>
        </w:rPr>
        <w:t> </w:t>
      </w:r>
      <w:r w:rsidR="005E6169" w:rsidRPr="00A4593F">
        <w:rPr>
          <w:sz w:val="28"/>
          <w:szCs w:val="28"/>
        </w:rPr>
        <w:t xml:space="preserve">Оцінювання </w:t>
      </w:r>
      <w:r w:rsidR="001414B9" w:rsidRPr="00A4593F">
        <w:rPr>
          <w:sz w:val="28"/>
          <w:szCs w:val="28"/>
        </w:rPr>
        <w:t xml:space="preserve">якості </w:t>
      </w:r>
      <w:r w:rsidR="005E6169" w:rsidRPr="00A4593F">
        <w:rPr>
          <w:sz w:val="28"/>
          <w:szCs w:val="28"/>
        </w:rPr>
        <w:t xml:space="preserve">програми підвищення </w:t>
      </w:r>
      <w:r w:rsidR="006216F6" w:rsidRPr="00A4593F">
        <w:rPr>
          <w:sz w:val="28"/>
          <w:szCs w:val="28"/>
        </w:rPr>
        <w:t xml:space="preserve">кваліфікації </w:t>
      </w:r>
      <w:r w:rsidR="00E041C0" w:rsidRPr="00A4593F">
        <w:rPr>
          <w:sz w:val="28"/>
          <w:szCs w:val="28"/>
        </w:rPr>
        <w:t xml:space="preserve">та освітньої діяльності </w:t>
      </w:r>
      <w:r w:rsidR="00B7147D" w:rsidRPr="00A4593F">
        <w:rPr>
          <w:sz w:val="28"/>
          <w:szCs w:val="28"/>
        </w:rPr>
        <w:t>провайдера</w:t>
      </w:r>
      <w:r w:rsidR="00E041C0" w:rsidRPr="00A4593F">
        <w:rPr>
          <w:sz w:val="28"/>
          <w:szCs w:val="28"/>
        </w:rPr>
        <w:t xml:space="preserve"> за такою програмою </w:t>
      </w:r>
      <w:r w:rsidR="005E6169" w:rsidRPr="00A4593F">
        <w:rPr>
          <w:sz w:val="28"/>
          <w:szCs w:val="28"/>
        </w:rPr>
        <w:t xml:space="preserve">здійснюється за кожним </w:t>
      </w:r>
      <w:r w:rsidR="001414B9" w:rsidRPr="00A4593F">
        <w:rPr>
          <w:sz w:val="28"/>
          <w:szCs w:val="28"/>
        </w:rPr>
        <w:t>К</w:t>
      </w:r>
      <w:r w:rsidR="005E6169" w:rsidRPr="00A4593F">
        <w:rPr>
          <w:sz w:val="28"/>
          <w:szCs w:val="28"/>
        </w:rPr>
        <w:t xml:space="preserve">ритерієм згідно зі шкалою оцінювання, яка охоплює </w:t>
      </w:r>
      <w:r w:rsidR="007663C8" w:rsidRPr="00A4593F">
        <w:rPr>
          <w:sz w:val="28"/>
          <w:szCs w:val="28"/>
        </w:rPr>
        <w:t>чотири</w:t>
      </w:r>
      <w:r w:rsidR="005E6169" w:rsidRPr="00A4593F">
        <w:rPr>
          <w:sz w:val="28"/>
          <w:szCs w:val="28"/>
        </w:rPr>
        <w:t xml:space="preserve"> рівні відповідності:</w:t>
      </w:r>
    </w:p>
    <w:p w14:paraId="0A92879F" w14:textId="1551BAA3" w:rsidR="008E24AF" w:rsidRPr="00A4593F" w:rsidRDefault="008E24AF" w:rsidP="00705A2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right" w:pos="1133"/>
          <w:tab w:val="left" w:pos="1133"/>
          <w:tab w:val="left" w:pos="1275"/>
          <w:tab w:val="left" w:pos="0"/>
        </w:tabs>
        <w:ind w:firstLine="709"/>
        <w:jc w:val="both"/>
        <w:rPr>
          <w:sz w:val="28"/>
          <w:szCs w:val="28"/>
        </w:rPr>
      </w:pPr>
      <w:r w:rsidRPr="00A4593F">
        <w:rPr>
          <w:sz w:val="28"/>
          <w:szCs w:val="28"/>
        </w:rPr>
        <w:t xml:space="preserve">рівень «F» </w:t>
      </w:r>
      <w:r w:rsidR="006216F6" w:rsidRPr="00A4593F">
        <w:rPr>
          <w:sz w:val="28"/>
          <w:szCs w:val="28"/>
        </w:rPr>
        <w:t>–</w:t>
      </w:r>
      <w:r w:rsidRPr="00A4593F">
        <w:rPr>
          <w:sz w:val="28"/>
          <w:szCs w:val="28"/>
        </w:rPr>
        <w:t xml:space="preserve"> </w:t>
      </w:r>
      <w:r w:rsidR="006216F6" w:rsidRPr="00A4593F">
        <w:rPr>
          <w:sz w:val="28"/>
          <w:szCs w:val="28"/>
        </w:rPr>
        <w:t xml:space="preserve">програма підвищення кваліфікації та </w:t>
      </w:r>
      <w:r w:rsidR="007C6809" w:rsidRPr="00A4593F">
        <w:rPr>
          <w:sz w:val="28"/>
          <w:szCs w:val="28"/>
        </w:rPr>
        <w:t xml:space="preserve">освітня діяльність </w:t>
      </w:r>
      <w:r w:rsidR="006216F6" w:rsidRPr="00A4593F">
        <w:rPr>
          <w:sz w:val="28"/>
          <w:szCs w:val="28"/>
        </w:rPr>
        <w:t>провайдер</w:t>
      </w:r>
      <w:r w:rsidR="007C6809" w:rsidRPr="00A4593F">
        <w:rPr>
          <w:sz w:val="28"/>
          <w:szCs w:val="28"/>
        </w:rPr>
        <w:t>а</w:t>
      </w:r>
      <w:r w:rsidR="006216F6" w:rsidRPr="00A4593F">
        <w:rPr>
          <w:sz w:val="28"/>
          <w:szCs w:val="28"/>
        </w:rPr>
        <w:t xml:space="preserve"> за цією програмою</w:t>
      </w:r>
      <w:r w:rsidRPr="00A4593F">
        <w:rPr>
          <w:sz w:val="28"/>
          <w:szCs w:val="28"/>
        </w:rPr>
        <w:t xml:space="preserve"> не відповідає визначеному </w:t>
      </w:r>
      <w:r w:rsidR="006216F6" w:rsidRPr="00A4593F">
        <w:rPr>
          <w:sz w:val="28"/>
          <w:szCs w:val="28"/>
        </w:rPr>
        <w:t>К</w:t>
      </w:r>
      <w:r w:rsidRPr="00A4593F">
        <w:rPr>
          <w:sz w:val="28"/>
          <w:szCs w:val="28"/>
        </w:rPr>
        <w:t xml:space="preserve">ритерію, виявлені недоліки мають </w:t>
      </w:r>
      <w:r w:rsidR="001E4C5C" w:rsidRPr="00A4593F">
        <w:rPr>
          <w:sz w:val="28"/>
          <w:szCs w:val="28"/>
        </w:rPr>
        <w:t>ґрунтовний</w:t>
      </w:r>
      <w:r w:rsidRPr="00A4593F">
        <w:rPr>
          <w:sz w:val="28"/>
          <w:szCs w:val="28"/>
        </w:rPr>
        <w:t xml:space="preserve"> характер та/або не можуть бути усунені протягом </w:t>
      </w:r>
      <w:r w:rsidR="006216F6" w:rsidRPr="00A4593F">
        <w:rPr>
          <w:sz w:val="28"/>
          <w:szCs w:val="28"/>
        </w:rPr>
        <w:t>15 календарних днів</w:t>
      </w:r>
      <w:r w:rsidRPr="00A4593F">
        <w:rPr>
          <w:sz w:val="28"/>
          <w:szCs w:val="28"/>
        </w:rPr>
        <w:t>;</w:t>
      </w:r>
    </w:p>
    <w:p w14:paraId="4D4E3DD6" w14:textId="1BA858A9" w:rsidR="008E24AF" w:rsidRPr="00A4593F" w:rsidRDefault="008E24AF" w:rsidP="00705A2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right" w:pos="1133"/>
          <w:tab w:val="left" w:pos="1133"/>
          <w:tab w:val="left" w:pos="1275"/>
          <w:tab w:val="left" w:pos="0"/>
        </w:tabs>
        <w:ind w:firstLine="709"/>
        <w:jc w:val="both"/>
        <w:rPr>
          <w:sz w:val="28"/>
          <w:szCs w:val="28"/>
        </w:rPr>
      </w:pPr>
      <w:r w:rsidRPr="00A4593F">
        <w:rPr>
          <w:sz w:val="28"/>
          <w:szCs w:val="28"/>
        </w:rPr>
        <w:t xml:space="preserve">рівень «E» </w:t>
      </w:r>
      <w:r w:rsidR="006216F6" w:rsidRPr="00A4593F">
        <w:rPr>
          <w:sz w:val="28"/>
          <w:szCs w:val="28"/>
        </w:rPr>
        <w:t>–</w:t>
      </w:r>
      <w:r w:rsidRPr="00A4593F">
        <w:rPr>
          <w:sz w:val="28"/>
          <w:szCs w:val="28"/>
        </w:rPr>
        <w:t xml:space="preserve"> </w:t>
      </w:r>
      <w:r w:rsidR="006216F6" w:rsidRPr="00A4593F">
        <w:rPr>
          <w:sz w:val="28"/>
          <w:szCs w:val="28"/>
        </w:rPr>
        <w:t xml:space="preserve">програма підвищення кваліфікації та </w:t>
      </w:r>
      <w:r w:rsidR="007C6809" w:rsidRPr="00A4593F">
        <w:rPr>
          <w:sz w:val="28"/>
          <w:szCs w:val="28"/>
        </w:rPr>
        <w:t xml:space="preserve">освітня діяльність провайдера </w:t>
      </w:r>
      <w:r w:rsidR="006216F6" w:rsidRPr="00A4593F">
        <w:rPr>
          <w:sz w:val="28"/>
          <w:szCs w:val="28"/>
        </w:rPr>
        <w:t xml:space="preserve">за цією програмою </w:t>
      </w:r>
      <w:r w:rsidRPr="00A4593F">
        <w:rPr>
          <w:sz w:val="28"/>
          <w:szCs w:val="28"/>
        </w:rPr>
        <w:t xml:space="preserve">загалом не відповідає визначеному </w:t>
      </w:r>
      <w:r w:rsidR="006216F6" w:rsidRPr="00A4593F">
        <w:rPr>
          <w:sz w:val="28"/>
          <w:szCs w:val="28"/>
        </w:rPr>
        <w:t>К</w:t>
      </w:r>
      <w:r w:rsidRPr="00A4593F">
        <w:rPr>
          <w:sz w:val="28"/>
          <w:szCs w:val="28"/>
        </w:rPr>
        <w:t xml:space="preserve">ритерію, однак виявлені недоліки </w:t>
      </w:r>
      <w:r w:rsidR="007C6809" w:rsidRPr="00A4593F">
        <w:rPr>
          <w:sz w:val="28"/>
          <w:szCs w:val="28"/>
        </w:rPr>
        <w:t xml:space="preserve">можуть бути усунені </w:t>
      </w:r>
      <w:r w:rsidRPr="00A4593F">
        <w:rPr>
          <w:sz w:val="28"/>
          <w:szCs w:val="28"/>
        </w:rPr>
        <w:t xml:space="preserve">протягом </w:t>
      </w:r>
      <w:r w:rsidR="006216F6" w:rsidRPr="00A4593F">
        <w:rPr>
          <w:sz w:val="28"/>
          <w:szCs w:val="28"/>
        </w:rPr>
        <w:t>15 календарних днів;</w:t>
      </w:r>
    </w:p>
    <w:p w14:paraId="4DA7200B" w14:textId="1A7EB77D" w:rsidR="008E24AF" w:rsidRPr="00A4593F" w:rsidRDefault="008E24AF" w:rsidP="00705A2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right" w:pos="1133"/>
          <w:tab w:val="left" w:pos="1133"/>
          <w:tab w:val="left" w:pos="1275"/>
          <w:tab w:val="left" w:pos="0"/>
        </w:tabs>
        <w:ind w:firstLine="709"/>
        <w:jc w:val="both"/>
        <w:rPr>
          <w:sz w:val="28"/>
          <w:szCs w:val="28"/>
        </w:rPr>
      </w:pPr>
      <w:r w:rsidRPr="00A4593F">
        <w:rPr>
          <w:sz w:val="28"/>
          <w:szCs w:val="28"/>
        </w:rPr>
        <w:lastRenderedPageBreak/>
        <w:t>рівень «B»</w:t>
      </w:r>
      <w:r w:rsidR="006216F6" w:rsidRPr="00A4593F">
        <w:t xml:space="preserve"> </w:t>
      </w:r>
      <w:r w:rsidR="006216F6" w:rsidRPr="00A4593F">
        <w:rPr>
          <w:sz w:val="28"/>
          <w:szCs w:val="28"/>
        </w:rPr>
        <w:t xml:space="preserve">– програма підвищення кваліфікації та </w:t>
      </w:r>
      <w:r w:rsidR="001E4C5C" w:rsidRPr="00A4593F">
        <w:rPr>
          <w:sz w:val="28"/>
          <w:szCs w:val="28"/>
        </w:rPr>
        <w:t xml:space="preserve">освітня діяльність провайдера </w:t>
      </w:r>
      <w:r w:rsidR="006216F6" w:rsidRPr="00A4593F">
        <w:rPr>
          <w:sz w:val="28"/>
          <w:szCs w:val="28"/>
        </w:rPr>
        <w:t xml:space="preserve">за цією програмою </w:t>
      </w:r>
      <w:r w:rsidRPr="00A4593F">
        <w:rPr>
          <w:sz w:val="28"/>
          <w:szCs w:val="28"/>
        </w:rPr>
        <w:t xml:space="preserve">загалом відповідають визначеному </w:t>
      </w:r>
      <w:r w:rsidR="006216F6" w:rsidRPr="00A4593F">
        <w:rPr>
          <w:sz w:val="28"/>
          <w:szCs w:val="28"/>
        </w:rPr>
        <w:t>К</w:t>
      </w:r>
      <w:r w:rsidRPr="00A4593F">
        <w:rPr>
          <w:sz w:val="28"/>
          <w:szCs w:val="28"/>
        </w:rPr>
        <w:t xml:space="preserve">ритерію </w:t>
      </w:r>
      <w:r w:rsidR="00A1395F">
        <w:rPr>
          <w:sz w:val="28"/>
          <w:szCs w:val="28"/>
        </w:rPr>
        <w:br/>
      </w:r>
      <w:r w:rsidRPr="00A4593F">
        <w:rPr>
          <w:sz w:val="28"/>
          <w:szCs w:val="28"/>
        </w:rPr>
        <w:t>з недоліками, що не є суттєвими;</w:t>
      </w:r>
    </w:p>
    <w:p w14:paraId="41EBD554" w14:textId="586ECED1" w:rsidR="008E24AF" w:rsidRPr="00A4593F" w:rsidRDefault="008E24AF" w:rsidP="00705A2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right" w:pos="1133"/>
          <w:tab w:val="left" w:pos="1133"/>
          <w:tab w:val="left" w:pos="1275"/>
          <w:tab w:val="left" w:pos="0"/>
        </w:tabs>
        <w:ind w:firstLine="709"/>
        <w:jc w:val="both"/>
        <w:rPr>
          <w:sz w:val="28"/>
          <w:szCs w:val="28"/>
        </w:rPr>
      </w:pPr>
      <w:r w:rsidRPr="00A4593F">
        <w:rPr>
          <w:sz w:val="28"/>
          <w:szCs w:val="28"/>
        </w:rPr>
        <w:t xml:space="preserve">рівень «A» </w:t>
      </w:r>
      <w:r w:rsidR="006216F6" w:rsidRPr="00A4593F">
        <w:rPr>
          <w:sz w:val="28"/>
          <w:szCs w:val="28"/>
        </w:rPr>
        <w:t>–</w:t>
      </w:r>
      <w:r w:rsidRPr="00A4593F">
        <w:rPr>
          <w:sz w:val="28"/>
          <w:szCs w:val="28"/>
        </w:rPr>
        <w:t xml:space="preserve"> </w:t>
      </w:r>
      <w:r w:rsidR="006216F6" w:rsidRPr="00A4593F">
        <w:rPr>
          <w:sz w:val="28"/>
          <w:szCs w:val="28"/>
        </w:rPr>
        <w:t xml:space="preserve">програма підвищення кваліфікації та </w:t>
      </w:r>
      <w:r w:rsidR="001E4C5C" w:rsidRPr="00A4593F">
        <w:rPr>
          <w:sz w:val="28"/>
          <w:szCs w:val="28"/>
        </w:rPr>
        <w:t>освітня діяльність провайдера</w:t>
      </w:r>
      <w:r w:rsidR="006216F6" w:rsidRPr="00A4593F">
        <w:rPr>
          <w:sz w:val="28"/>
          <w:szCs w:val="28"/>
        </w:rPr>
        <w:t xml:space="preserve"> за цією програмою </w:t>
      </w:r>
      <w:r w:rsidRPr="00A4593F">
        <w:rPr>
          <w:sz w:val="28"/>
          <w:szCs w:val="28"/>
        </w:rPr>
        <w:t xml:space="preserve">повністю відповідають визначеному </w:t>
      </w:r>
      <w:r w:rsidR="001E4C5C" w:rsidRPr="00A4593F">
        <w:rPr>
          <w:sz w:val="28"/>
          <w:szCs w:val="28"/>
        </w:rPr>
        <w:t>К</w:t>
      </w:r>
      <w:r w:rsidRPr="00A4593F">
        <w:rPr>
          <w:sz w:val="28"/>
          <w:szCs w:val="28"/>
        </w:rPr>
        <w:t xml:space="preserve">ритерію, </w:t>
      </w:r>
      <w:r w:rsidR="00A1395F">
        <w:rPr>
          <w:sz w:val="28"/>
          <w:szCs w:val="28"/>
        </w:rPr>
        <w:br/>
      </w:r>
      <w:r w:rsidRPr="00A4593F">
        <w:rPr>
          <w:sz w:val="28"/>
          <w:szCs w:val="28"/>
        </w:rPr>
        <w:t>у тому числі мають інноваційний характер.</w:t>
      </w:r>
    </w:p>
    <w:p w14:paraId="188D9837" w14:textId="4C1A6A0C" w:rsidR="00736C2D" w:rsidRPr="00746370" w:rsidRDefault="001414B9" w:rsidP="00705A2B">
      <w:pPr>
        <w:widowControl w:val="0"/>
        <w:pBdr>
          <w:top w:val="nil"/>
          <w:left w:val="nil"/>
          <w:bottom w:val="nil"/>
          <w:right w:val="nil"/>
          <w:between w:val="nil"/>
        </w:pBdr>
        <w:tabs>
          <w:tab w:val="right" w:pos="1133"/>
          <w:tab w:val="left" w:pos="1133"/>
          <w:tab w:val="left" w:pos="1275"/>
          <w:tab w:val="left" w:pos="851"/>
        </w:tabs>
        <w:spacing w:before="280" w:after="280"/>
        <w:ind w:firstLine="709"/>
        <w:jc w:val="center"/>
        <w:rPr>
          <w:b/>
          <w:sz w:val="28"/>
          <w:szCs w:val="28"/>
        </w:rPr>
      </w:pPr>
      <w:r w:rsidRPr="00746370">
        <w:rPr>
          <w:b/>
          <w:sz w:val="28"/>
          <w:szCs w:val="28"/>
        </w:rPr>
        <w:t>II. </w:t>
      </w:r>
      <w:r w:rsidR="005E6169" w:rsidRPr="00746370">
        <w:rPr>
          <w:b/>
          <w:sz w:val="28"/>
          <w:szCs w:val="28"/>
        </w:rPr>
        <w:t>Порядок проведення акредитації</w:t>
      </w:r>
    </w:p>
    <w:p w14:paraId="4873A1B0" w14:textId="095DD538" w:rsidR="00736C2D" w:rsidRPr="00A4593F" w:rsidRDefault="00705A2B" w:rsidP="00940B1F">
      <w:pPr>
        <w:pBdr>
          <w:top w:val="nil"/>
          <w:left w:val="nil"/>
          <w:bottom w:val="nil"/>
          <w:right w:val="nil"/>
          <w:between w:val="nil"/>
        </w:pBdr>
        <w:shd w:val="clear" w:color="auto" w:fill="FFFFFF"/>
        <w:tabs>
          <w:tab w:val="left" w:pos="567"/>
          <w:tab w:val="left" w:pos="993"/>
        </w:tabs>
        <w:ind w:firstLine="709"/>
        <w:jc w:val="both"/>
        <w:rPr>
          <w:sz w:val="28"/>
          <w:szCs w:val="28"/>
        </w:rPr>
      </w:pPr>
      <w:r>
        <w:rPr>
          <w:sz w:val="28"/>
          <w:szCs w:val="28"/>
        </w:rPr>
        <w:t>1. </w:t>
      </w:r>
      <w:r w:rsidR="00BB3E29" w:rsidRPr="00A4593F">
        <w:rPr>
          <w:sz w:val="28"/>
          <w:szCs w:val="28"/>
        </w:rPr>
        <w:t>Провайдер</w:t>
      </w:r>
      <w:r w:rsidR="005E6169" w:rsidRPr="00A4593F">
        <w:rPr>
          <w:sz w:val="28"/>
          <w:szCs w:val="28"/>
        </w:rPr>
        <w:t xml:space="preserve">, який бажає акредитувати програму підвищення кваліфікації, не пізніше ніж за </w:t>
      </w:r>
      <w:r w:rsidR="00940B1F">
        <w:rPr>
          <w:sz w:val="28"/>
          <w:szCs w:val="28"/>
        </w:rPr>
        <w:t>один</w:t>
      </w:r>
      <w:r w:rsidR="005E6169" w:rsidRPr="00A4593F">
        <w:rPr>
          <w:sz w:val="28"/>
          <w:szCs w:val="28"/>
        </w:rPr>
        <w:t xml:space="preserve"> місяц</w:t>
      </w:r>
      <w:r w:rsidR="0075482D" w:rsidRPr="00A4593F">
        <w:rPr>
          <w:sz w:val="28"/>
          <w:szCs w:val="28"/>
        </w:rPr>
        <w:t>ь</w:t>
      </w:r>
      <w:r w:rsidR="005E6169" w:rsidRPr="00A4593F">
        <w:rPr>
          <w:sz w:val="28"/>
          <w:szCs w:val="28"/>
        </w:rPr>
        <w:t xml:space="preserve"> до початку навчання за такою програмою подає до </w:t>
      </w:r>
      <w:r w:rsidR="00AF6633" w:rsidRPr="00A4593F">
        <w:rPr>
          <w:sz w:val="28"/>
          <w:szCs w:val="28"/>
        </w:rPr>
        <w:t>органу акредитації</w:t>
      </w:r>
      <w:r w:rsidR="005E6169" w:rsidRPr="00A4593F">
        <w:rPr>
          <w:sz w:val="28"/>
          <w:szCs w:val="28"/>
        </w:rPr>
        <w:t xml:space="preserve"> в електронній формі </w:t>
      </w:r>
      <w:r w:rsidR="000926B7" w:rsidRPr="00A4593F">
        <w:rPr>
          <w:sz w:val="28"/>
          <w:szCs w:val="28"/>
        </w:rPr>
        <w:t xml:space="preserve">через його офіційний вебсайт </w:t>
      </w:r>
      <w:r w:rsidR="002B45CF" w:rsidRPr="00A4593F">
        <w:rPr>
          <w:sz w:val="28"/>
          <w:szCs w:val="28"/>
        </w:rPr>
        <w:t xml:space="preserve">засвідчені кваліфікованим електронним підписом відповідальної особи та/або кваліфікованою електронною печаткою провайдера </w:t>
      </w:r>
      <w:r w:rsidR="005E6169" w:rsidRPr="00A4593F">
        <w:rPr>
          <w:sz w:val="28"/>
          <w:szCs w:val="28"/>
        </w:rPr>
        <w:t xml:space="preserve">такі </w:t>
      </w:r>
      <w:r w:rsidR="002B45CF" w:rsidRPr="00A4593F">
        <w:rPr>
          <w:sz w:val="28"/>
          <w:szCs w:val="28"/>
        </w:rPr>
        <w:t>документи</w:t>
      </w:r>
      <w:r w:rsidR="005E6169" w:rsidRPr="00A4593F">
        <w:rPr>
          <w:sz w:val="28"/>
          <w:szCs w:val="28"/>
        </w:rPr>
        <w:t>:</w:t>
      </w:r>
    </w:p>
    <w:p w14:paraId="170EC9D0" w14:textId="4A8E7227" w:rsidR="00736C2D" w:rsidRPr="00A4593F" w:rsidRDefault="00940B1F" w:rsidP="00940B1F">
      <w:pPr>
        <w:pBdr>
          <w:top w:val="nil"/>
          <w:left w:val="nil"/>
          <w:bottom w:val="nil"/>
          <w:right w:val="nil"/>
          <w:between w:val="nil"/>
        </w:pBdr>
        <w:shd w:val="clear" w:color="auto" w:fill="FFFFFF"/>
        <w:tabs>
          <w:tab w:val="right" w:pos="567"/>
          <w:tab w:val="left" w:pos="709"/>
          <w:tab w:val="left" w:pos="851"/>
          <w:tab w:val="left" w:pos="993"/>
          <w:tab w:val="left" w:pos="1843"/>
        </w:tabs>
        <w:ind w:left="709"/>
        <w:jc w:val="both"/>
        <w:rPr>
          <w:sz w:val="28"/>
          <w:szCs w:val="28"/>
        </w:rPr>
      </w:pPr>
      <w:r>
        <w:rPr>
          <w:sz w:val="28"/>
          <w:szCs w:val="28"/>
        </w:rPr>
        <w:t>1) </w:t>
      </w:r>
      <w:r w:rsidR="005E6169" w:rsidRPr="00A4593F">
        <w:rPr>
          <w:sz w:val="28"/>
          <w:szCs w:val="28"/>
        </w:rPr>
        <w:t>лист-заяву про проведення акредитації;</w:t>
      </w:r>
    </w:p>
    <w:p w14:paraId="2D60E11E" w14:textId="79521B8F" w:rsidR="00736C2D" w:rsidRPr="00A4593F" w:rsidRDefault="00940B1F" w:rsidP="00940B1F">
      <w:pPr>
        <w:pBdr>
          <w:top w:val="nil"/>
          <w:left w:val="nil"/>
          <w:bottom w:val="nil"/>
          <w:right w:val="nil"/>
          <w:between w:val="nil"/>
        </w:pBdr>
        <w:shd w:val="clear" w:color="auto" w:fill="FFFFFF"/>
        <w:tabs>
          <w:tab w:val="left" w:pos="0"/>
          <w:tab w:val="left" w:pos="284"/>
          <w:tab w:val="left" w:pos="426"/>
          <w:tab w:val="right" w:pos="567"/>
          <w:tab w:val="left" w:pos="851"/>
          <w:tab w:val="left" w:pos="993"/>
          <w:tab w:val="left" w:pos="1843"/>
        </w:tabs>
        <w:ind w:firstLine="709"/>
        <w:jc w:val="both"/>
        <w:rPr>
          <w:sz w:val="28"/>
          <w:szCs w:val="28"/>
        </w:rPr>
      </w:pPr>
      <w:r>
        <w:rPr>
          <w:sz w:val="28"/>
          <w:szCs w:val="28"/>
        </w:rPr>
        <w:t>2) </w:t>
      </w:r>
      <w:r w:rsidR="005721B4" w:rsidRPr="00A4593F">
        <w:rPr>
          <w:sz w:val="28"/>
          <w:szCs w:val="28"/>
        </w:rPr>
        <w:t xml:space="preserve">програму підвищення кваліфікації, </w:t>
      </w:r>
      <w:r>
        <w:rPr>
          <w:sz w:val="28"/>
          <w:szCs w:val="28"/>
        </w:rPr>
        <w:t xml:space="preserve">розроблену відповідно до </w:t>
      </w:r>
      <w:r w:rsidR="00BB3E29" w:rsidRPr="00A4593F">
        <w:rPr>
          <w:sz w:val="28"/>
          <w:szCs w:val="28"/>
        </w:rPr>
        <w:t xml:space="preserve">встановлених вимог до структури та змісту </w:t>
      </w:r>
      <w:r w:rsidR="005721B4" w:rsidRPr="00A4593F">
        <w:rPr>
          <w:sz w:val="28"/>
          <w:szCs w:val="28"/>
        </w:rPr>
        <w:t xml:space="preserve">таких програм </w:t>
      </w:r>
      <w:r w:rsidR="0030772D" w:rsidRPr="00A4593F">
        <w:rPr>
          <w:sz w:val="28"/>
          <w:szCs w:val="28"/>
        </w:rPr>
        <w:t>і</w:t>
      </w:r>
      <w:r w:rsidR="00BB3E29" w:rsidRPr="00A4593F">
        <w:rPr>
          <w:sz w:val="28"/>
          <w:szCs w:val="28"/>
        </w:rPr>
        <w:t xml:space="preserve"> </w:t>
      </w:r>
      <w:r w:rsidR="005E6169" w:rsidRPr="00A4593F">
        <w:rPr>
          <w:sz w:val="28"/>
          <w:szCs w:val="28"/>
        </w:rPr>
        <w:t>затверджену в установленому порядку;</w:t>
      </w:r>
    </w:p>
    <w:p w14:paraId="78A90A58" w14:textId="6E6EB884" w:rsidR="00736C2D" w:rsidRPr="00A4593F" w:rsidRDefault="00940B1F" w:rsidP="00940B1F">
      <w:pPr>
        <w:pBdr>
          <w:top w:val="nil"/>
          <w:left w:val="nil"/>
          <w:bottom w:val="nil"/>
          <w:right w:val="nil"/>
          <w:between w:val="nil"/>
        </w:pBdr>
        <w:shd w:val="clear" w:color="auto" w:fill="FFFFFF"/>
        <w:tabs>
          <w:tab w:val="left" w:pos="993"/>
          <w:tab w:val="right" w:pos="1133"/>
          <w:tab w:val="left" w:pos="1133"/>
          <w:tab w:val="left" w:pos="567"/>
          <w:tab w:val="left" w:pos="709"/>
          <w:tab w:val="left" w:pos="851"/>
          <w:tab w:val="left" w:pos="993"/>
          <w:tab w:val="left" w:pos="1843"/>
        </w:tabs>
        <w:ind w:firstLine="709"/>
        <w:jc w:val="both"/>
        <w:rPr>
          <w:sz w:val="28"/>
          <w:szCs w:val="28"/>
        </w:rPr>
      </w:pPr>
      <w:r>
        <w:rPr>
          <w:sz w:val="28"/>
          <w:szCs w:val="28"/>
        </w:rPr>
        <w:t>3) </w:t>
      </w:r>
      <w:r w:rsidR="005E6169" w:rsidRPr="00A4593F">
        <w:rPr>
          <w:sz w:val="28"/>
          <w:szCs w:val="28"/>
        </w:rPr>
        <w:t xml:space="preserve">копію </w:t>
      </w:r>
      <w:r w:rsidR="00AF6633" w:rsidRPr="00A4593F">
        <w:rPr>
          <w:sz w:val="28"/>
          <w:szCs w:val="28"/>
        </w:rPr>
        <w:t xml:space="preserve">документа </w:t>
      </w:r>
      <w:r w:rsidR="00BB3E29" w:rsidRPr="00A4593F">
        <w:rPr>
          <w:sz w:val="28"/>
          <w:szCs w:val="28"/>
        </w:rPr>
        <w:t xml:space="preserve">провайдера </w:t>
      </w:r>
      <w:r w:rsidR="00AF6633" w:rsidRPr="00A4593F">
        <w:rPr>
          <w:sz w:val="28"/>
          <w:szCs w:val="28"/>
        </w:rPr>
        <w:t>про затвердження програми</w:t>
      </w:r>
      <w:r w:rsidR="005E6169" w:rsidRPr="00A4593F">
        <w:rPr>
          <w:sz w:val="28"/>
          <w:szCs w:val="28"/>
        </w:rPr>
        <w:t xml:space="preserve"> </w:t>
      </w:r>
      <w:r w:rsidR="00BB3E29" w:rsidRPr="00A4593F">
        <w:rPr>
          <w:sz w:val="28"/>
          <w:szCs w:val="28"/>
        </w:rPr>
        <w:t>підвищення кваліфікації</w:t>
      </w:r>
      <w:r w:rsidR="005E6169" w:rsidRPr="00A4593F">
        <w:rPr>
          <w:sz w:val="28"/>
          <w:szCs w:val="28"/>
        </w:rPr>
        <w:t>;</w:t>
      </w:r>
    </w:p>
    <w:p w14:paraId="07FED8FE" w14:textId="545AC917" w:rsidR="00736C2D" w:rsidRPr="00A4593F" w:rsidRDefault="00940B1F" w:rsidP="00940B1F">
      <w:pPr>
        <w:pBdr>
          <w:top w:val="nil"/>
          <w:left w:val="nil"/>
          <w:bottom w:val="nil"/>
          <w:right w:val="nil"/>
          <w:between w:val="nil"/>
        </w:pBdr>
        <w:shd w:val="clear" w:color="auto" w:fill="FFFFFF"/>
        <w:tabs>
          <w:tab w:val="left" w:pos="993"/>
          <w:tab w:val="right" w:pos="1133"/>
          <w:tab w:val="left" w:pos="1133"/>
          <w:tab w:val="left" w:pos="567"/>
          <w:tab w:val="left" w:pos="709"/>
          <w:tab w:val="left" w:pos="851"/>
          <w:tab w:val="left" w:pos="993"/>
          <w:tab w:val="left" w:pos="1843"/>
        </w:tabs>
        <w:ind w:firstLine="709"/>
        <w:jc w:val="both"/>
        <w:rPr>
          <w:sz w:val="28"/>
          <w:szCs w:val="28"/>
        </w:rPr>
      </w:pPr>
      <w:r>
        <w:rPr>
          <w:sz w:val="28"/>
          <w:szCs w:val="28"/>
        </w:rPr>
        <w:t>4) </w:t>
      </w:r>
      <w:r w:rsidR="005E6169" w:rsidRPr="00A4593F">
        <w:rPr>
          <w:sz w:val="28"/>
          <w:szCs w:val="28"/>
        </w:rPr>
        <w:t xml:space="preserve">копію ліцензії про надання освітніх послуг з підвищення кваліфікації </w:t>
      </w:r>
      <w:r w:rsidR="00A1395F">
        <w:rPr>
          <w:sz w:val="28"/>
          <w:szCs w:val="28"/>
        </w:rPr>
        <w:br/>
      </w:r>
      <w:r w:rsidR="005E6169" w:rsidRPr="00A4593F">
        <w:rPr>
          <w:sz w:val="28"/>
          <w:szCs w:val="28"/>
        </w:rPr>
        <w:t>(за наявності);</w:t>
      </w:r>
    </w:p>
    <w:p w14:paraId="654B0CB1" w14:textId="2A59B710" w:rsidR="00736C2D" w:rsidRPr="00A4593F" w:rsidRDefault="00940B1F" w:rsidP="00940B1F">
      <w:pPr>
        <w:pBdr>
          <w:top w:val="nil"/>
          <w:left w:val="nil"/>
          <w:bottom w:val="nil"/>
          <w:right w:val="nil"/>
          <w:between w:val="nil"/>
        </w:pBdr>
        <w:shd w:val="clear" w:color="auto" w:fill="FFFFFF"/>
        <w:tabs>
          <w:tab w:val="left" w:pos="284"/>
          <w:tab w:val="left" w:pos="426"/>
          <w:tab w:val="right" w:pos="567"/>
          <w:tab w:val="left" w:pos="709"/>
          <w:tab w:val="left" w:pos="851"/>
          <w:tab w:val="left" w:pos="993"/>
          <w:tab w:val="left" w:pos="567"/>
          <w:tab w:val="left" w:pos="709"/>
          <w:tab w:val="left" w:pos="851"/>
          <w:tab w:val="left" w:pos="993"/>
          <w:tab w:val="left" w:pos="1843"/>
        </w:tabs>
        <w:ind w:firstLine="709"/>
        <w:jc w:val="both"/>
        <w:rPr>
          <w:sz w:val="28"/>
          <w:szCs w:val="28"/>
        </w:rPr>
      </w:pPr>
      <w:r>
        <w:rPr>
          <w:sz w:val="28"/>
          <w:szCs w:val="28"/>
        </w:rPr>
        <w:t>5) </w:t>
      </w:r>
      <w:r w:rsidR="00893740" w:rsidRPr="00A4593F">
        <w:rPr>
          <w:sz w:val="28"/>
          <w:szCs w:val="28"/>
        </w:rPr>
        <w:t>відомості (звіт)</w:t>
      </w:r>
      <w:r w:rsidR="005E6169" w:rsidRPr="00A4593F">
        <w:rPr>
          <w:sz w:val="28"/>
          <w:szCs w:val="28"/>
        </w:rPr>
        <w:t xml:space="preserve"> </w:t>
      </w:r>
      <w:r w:rsidR="005721B4" w:rsidRPr="00A4593F">
        <w:rPr>
          <w:sz w:val="28"/>
          <w:szCs w:val="28"/>
        </w:rPr>
        <w:t>провайдера</w:t>
      </w:r>
      <w:r w:rsidR="005E6169" w:rsidRPr="00A4593F">
        <w:rPr>
          <w:sz w:val="28"/>
          <w:szCs w:val="28"/>
        </w:rPr>
        <w:t xml:space="preserve"> із самооцінювання програми підвищення кваліфікації відповідно до Критеріїв та документ</w:t>
      </w:r>
      <w:r w:rsidR="004776E8" w:rsidRPr="00A4593F">
        <w:rPr>
          <w:sz w:val="28"/>
          <w:szCs w:val="28"/>
        </w:rPr>
        <w:t>и</w:t>
      </w:r>
      <w:r w:rsidR="005E6169" w:rsidRPr="00A4593F">
        <w:rPr>
          <w:sz w:val="28"/>
          <w:szCs w:val="28"/>
        </w:rPr>
        <w:t>, що підтверджують наведену в них інформацію</w:t>
      </w:r>
      <w:r w:rsidR="00893740" w:rsidRPr="00A4593F">
        <w:rPr>
          <w:sz w:val="28"/>
          <w:szCs w:val="28"/>
        </w:rPr>
        <w:t xml:space="preserve"> (за наявності);</w:t>
      </w:r>
    </w:p>
    <w:p w14:paraId="6AEE375D" w14:textId="5FE01C7F" w:rsidR="00893740" w:rsidRPr="00A4593F" w:rsidRDefault="00940B1F" w:rsidP="00940B1F">
      <w:pPr>
        <w:pBdr>
          <w:top w:val="nil"/>
          <w:left w:val="nil"/>
          <w:bottom w:val="nil"/>
          <w:right w:val="nil"/>
          <w:between w:val="nil"/>
        </w:pBdr>
        <w:shd w:val="clear" w:color="auto" w:fill="FFFFFF"/>
        <w:tabs>
          <w:tab w:val="left" w:pos="284"/>
          <w:tab w:val="left" w:pos="426"/>
          <w:tab w:val="right" w:pos="567"/>
          <w:tab w:val="left" w:pos="709"/>
          <w:tab w:val="left" w:pos="851"/>
          <w:tab w:val="left" w:pos="993"/>
          <w:tab w:val="left" w:pos="567"/>
          <w:tab w:val="left" w:pos="709"/>
          <w:tab w:val="left" w:pos="851"/>
          <w:tab w:val="left" w:pos="993"/>
          <w:tab w:val="left" w:pos="1843"/>
        </w:tabs>
        <w:ind w:firstLine="709"/>
        <w:jc w:val="both"/>
        <w:rPr>
          <w:sz w:val="28"/>
          <w:szCs w:val="28"/>
        </w:rPr>
      </w:pPr>
      <w:r>
        <w:rPr>
          <w:sz w:val="28"/>
          <w:szCs w:val="28"/>
        </w:rPr>
        <w:t>6) </w:t>
      </w:r>
      <w:r w:rsidR="00893740" w:rsidRPr="00A4593F">
        <w:rPr>
          <w:sz w:val="28"/>
          <w:szCs w:val="28"/>
        </w:rPr>
        <w:t xml:space="preserve">рецензії та відгуки замовників </w:t>
      </w:r>
      <w:r w:rsidR="001E1133" w:rsidRPr="00A4593F">
        <w:rPr>
          <w:sz w:val="28"/>
          <w:szCs w:val="28"/>
        </w:rPr>
        <w:t xml:space="preserve">відповідних </w:t>
      </w:r>
      <w:r w:rsidR="00893740" w:rsidRPr="00A4593F">
        <w:rPr>
          <w:sz w:val="28"/>
          <w:szCs w:val="28"/>
        </w:rPr>
        <w:t xml:space="preserve">освітніх послуг </w:t>
      </w:r>
      <w:r w:rsidR="005721B4" w:rsidRPr="00A4593F">
        <w:rPr>
          <w:sz w:val="28"/>
          <w:szCs w:val="28"/>
        </w:rPr>
        <w:t xml:space="preserve">та учасників професійного навчання </w:t>
      </w:r>
      <w:r w:rsidR="00893740" w:rsidRPr="00A4593F">
        <w:rPr>
          <w:sz w:val="28"/>
          <w:szCs w:val="28"/>
        </w:rPr>
        <w:t>(за наявності).</w:t>
      </w:r>
    </w:p>
    <w:p w14:paraId="0430A222" w14:textId="2F69649B" w:rsidR="00C56FDD" w:rsidRPr="00A4593F" w:rsidRDefault="00C56FDD" w:rsidP="00374DAC">
      <w:pPr>
        <w:pBdr>
          <w:top w:val="nil"/>
          <w:left w:val="nil"/>
          <w:bottom w:val="nil"/>
          <w:right w:val="nil"/>
          <w:between w:val="nil"/>
        </w:pBdr>
        <w:shd w:val="clear" w:color="auto" w:fill="FFFFFF"/>
        <w:tabs>
          <w:tab w:val="right" w:pos="1133"/>
          <w:tab w:val="left" w:pos="1133"/>
          <w:tab w:val="left" w:pos="1275"/>
          <w:tab w:val="left" w:pos="567"/>
          <w:tab w:val="left" w:pos="709"/>
          <w:tab w:val="left" w:pos="993"/>
          <w:tab w:val="left" w:pos="1843"/>
        </w:tabs>
        <w:spacing w:before="280"/>
        <w:ind w:firstLine="709"/>
        <w:jc w:val="both"/>
        <w:rPr>
          <w:sz w:val="28"/>
          <w:szCs w:val="28"/>
        </w:rPr>
      </w:pPr>
      <w:r w:rsidRPr="00A4593F">
        <w:rPr>
          <w:sz w:val="28"/>
          <w:szCs w:val="28"/>
        </w:rPr>
        <w:t>2.</w:t>
      </w:r>
      <w:r w:rsidR="00705A2B">
        <w:rPr>
          <w:sz w:val="28"/>
          <w:szCs w:val="28"/>
        </w:rPr>
        <w:t> </w:t>
      </w:r>
      <w:r w:rsidRPr="00A4593F">
        <w:rPr>
          <w:sz w:val="28"/>
          <w:szCs w:val="28"/>
        </w:rPr>
        <w:t>Усі документи щодо проведення акредитації формуються органом акредитації в акредитаційну справу, яка ведеться в електронн</w:t>
      </w:r>
      <w:r w:rsidR="0030772D" w:rsidRPr="00A4593F">
        <w:rPr>
          <w:sz w:val="28"/>
          <w:szCs w:val="28"/>
        </w:rPr>
        <w:t>ому вигляді</w:t>
      </w:r>
      <w:r w:rsidRPr="00A4593F">
        <w:rPr>
          <w:sz w:val="28"/>
          <w:szCs w:val="28"/>
        </w:rPr>
        <w:t>.</w:t>
      </w:r>
    </w:p>
    <w:p w14:paraId="3B7C61A7" w14:textId="64BB3D99" w:rsidR="00733568" w:rsidRPr="00A4593F" w:rsidRDefault="00733568" w:rsidP="00374DAC">
      <w:pPr>
        <w:pBdr>
          <w:top w:val="nil"/>
          <w:left w:val="nil"/>
          <w:bottom w:val="nil"/>
          <w:right w:val="nil"/>
          <w:between w:val="nil"/>
        </w:pBdr>
        <w:shd w:val="clear" w:color="auto" w:fill="FFFFFF"/>
        <w:tabs>
          <w:tab w:val="right" w:pos="1133"/>
          <w:tab w:val="left" w:pos="1133"/>
          <w:tab w:val="left" w:pos="1275"/>
          <w:tab w:val="left" w:pos="567"/>
          <w:tab w:val="left" w:pos="709"/>
          <w:tab w:val="left" w:pos="993"/>
          <w:tab w:val="left" w:pos="1843"/>
        </w:tabs>
        <w:ind w:firstLine="709"/>
        <w:jc w:val="both"/>
        <w:rPr>
          <w:sz w:val="28"/>
          <w:szCs w:val="28"/>
        </w:rPr>
      </w:pPr>
      <w:r w:rsidRPr="00A4593F">
        <w:rPr>
          <w:sz w:val="28"/>
          <w:szCs w:val="28"/>
        </w:rPr>
        <w:t xml:space="preserve">У разі невідповідності поданих документів цьому Порядку акредитаційна справа повертається </w:t>
      </w:r>
      <w:r w:rsidR="0030772D" w:rsidRPr="00A4593F">
        <w:rPr>
          <w:sz w:val="28"/>
          <w:szCs w:val="28"/>
        </w:rPr>
        <w:t>провайдеру</w:t>
      </w:r>
      <w:r w:rsidR="00DF1F10" w:rsidRPr="00A4593F">
        <w:rPr>
          <w:sz w:val="28"/>
          <w:szCs w:val="28"/>
        </w:rPr>
        <w:t xml:space="preserve"> в електронн</w:t>
      </w:r>
      <w:r w:rsidR="0030772D" w:rsidRPr="00A4593F">
        <w:rPr>
          <w:sz w:val="28"/>
          <w:szCs w:val="28"/>
        </w:rPr>
        <w:t>ому вигляді</w:t>
      </w:r>
      <w:r w:rsidR="00DF1F10" w:rsidRPr="00A4593F">
        <w:rPr>
          <w:sz w:val="28"/>
          <w:szCs w:val="28"/>
        </w:rPr>
        <w:t xml:space="preserve"> </w:t>
      </w:r>
      <w:r w:rsidRPr="00A4593F">
        <w:rPr>
          <w:sz w:val="28"/>
          <w:szCs w:val="28"/>
        </w:rPr>
        <w:t>із зазначенням причин повернення.</w:t>
      </w:r>
    </w:p>
    <w:p w14:paraId="3D34EACF" w14:textId="12EC5266" w:rsidR="000926B7" w:rsidRPr="00A4593F" w:rsidRDefault="000926B7" w:rsidP="00374DAC">
      <w:pPr>
        <w:pBdr>
          <w:top w:val="nil"/>
          <w:left w:val="nil"/>
          <w:bottom w:val="nil"/>
          <w:right w:val="nil"/>
          <w:between w:val="nil"/>
        </w:pBdr>
        <w:shd w:val="clear" w:color="auto" w:fill="FFFFFF"/>
        <w:tabs>
          <w:tab w:val="right" w:pos="1133"/>
          <w:tab w:val="left" w:pos="1133"/>
          <w:tab w:val="left" w:pos="1275"/>
          <w:tab w:val="left" w:pos="567"/>
          <w:tab w:val="left" w:pos="709"/>
          <w:tab w:val="left" w:pos="993"/>
          <w:tab w:val="left" w:pos="1843"/>
        </w:tabs>
        <w:ind w:firstLine="709"/>
        <w:jc w:val="both"/>
        <w:rPr>
          <w:sz w:val="28"/>
          <w:szCs w:val="28"/>
        </w:rPr>
      </w:pPr>
      <w:r w:rsidRPr="00A4593F">
        <w:rPr>
          <w:sz w:val="28"/>
          <w:szCs w:val="28"/>
        </w:rPr>
        <w:t>За умови повноти поданих документів та їхньої відповідності цьому Порядку вони реєструються органом акредитації.</w:t>
      </w:r>
    </w:p>
    <w:p w14:paraId="03D89BD4" w14:textId="01E465A8" w:rsidR="00AB0453" w:rsidRPr="00A4593F" w:rsidRDefault="00733568" w:rsidP="00374DAC">
      <w:pPr>
        <w:pBdr>
          <w:top w:val="nil"/>
          <w:left w:val="nil"/>
          <w:bottom w:val="nil"/>
          <w:right w:val="nil"/>
          <w:between w:val="nil"/>
        </w:pBdr>
        <w:shd w:val="clear" w:color="auto" w:fill="FFFFFF"/>
        <w:tabs>
          <w:tab w:val="right" w:pos="1133"/>
          <w:tab w:val="left" w:pos="1133"/>
          <w:tab w:val="left" w:pos="1275"/>
          <w:tab w:val="left" w:pos="567"/>
          <w:tab w:val="left" w:pos="709"/>
          <w:tab w:val="left" w:pos="993"/>
          <w:tab w:val="left" w:pos="1843"/>
        </w:tabs>
        <w:ind w:firstLine="709"/>
        <w:jc w:val="both"/>
        <w:rPr>
          <w:sz w:val="28"/>
          <w:szCs w:val="28"/>
        </w:rPr>
      </w:pPr>
      <w:r w:rsidRPr="00A4593F">
        <w:rPr>
          <w:sz w:val="28"/>
          <w:szCs w:val="28"/>
        </w:rPr>
        <w:t>Окремі документи акредитаційної справи у</w:t>
      </w:r>
      <w:r w:rsidR="005E6169" w:rsidRPr="00A4593F">
        <w:rPr>
          <w:sz w:val="28"/>
          <w:szCs w:val="28"/>
        </w:rPr>
        <w:t xml:space="preserve"> разі потреби </w:t>
      </w:r>
      <w:r w:rsidR="000926B7" w:rsidRPr="00A4593F">
        <w:rPr>
          <w:sz w:val="28"/>
          <w:szCs w:val="28"/>
        </w:rPr>
        <w:t xml:space="preserve">їх </w:t>
      </w:r>
      <w:r w:rsidR="0075482D" w:rsidRPr="00A4593F">
        <w:rPr>
          <w:sz w:val="28"/>
          <w:szCs w:val="28"/>
        </w:rPr>
        <w:t xml:space="preserve">підтвердження підписом </w:t>
      </w:r>
      <w:r w:rsidR="005E6169" w:rsidRPr="00A4593F">
        <w:rPr>
          <w:sz w:val="28"/>
          <w:szCs w:val="28"/>
        </w:rPr>
        <w:t>можуть бути продубльован</w:t>
      </w:r>
      <w:r w:rsidR="00EA7DC5" w:rsidRPr="00A4593F">
        <w:rPr>
          <w:sz w:val="28"/>
          <w:szCs w:val="28"/>
        </w:rPr>
        <w:t>і</w:t>
      </w:r>
      <w:r w:rsidR="005E6169" w:rsidRPr="00A4593F">
        <w:rPr>
          <w:sz w:val="28"/>
          <w:szCs w:val="28"/>
        </w:rPr>
        <w:t xml:space="preserve"> в паперовому вигляді</w:t>
      </w:r>
      <w:r w:rsidR="0024676D" w:rsidRPr="00A4593F">
        <w:rPr>
          <w:sz w:val="28"/>
          <w:szCs w:val="28"/>
        </w:rPr>
        <w:t xml:space="preserve">, які </w:t>
      </w:r>
      <w:r w:rsidR="00EA7DC5" w:rsidRPr="00A4593F">
        <w:rPr>
          <w:sz w:val="28"/>
          <w:szCs w:val="28"/>
        </w:rPr>
        <w:t xml:space="preserve">скануються </w:t>
      </w:r>
      <w:r w:rsidR="0024676D" w:rsidRPr="00A4593F">
        <w:rPr>
          <w:sz w:val="28"/>
          <w:szCs w:val="28"/>
        </w:rPr>
        <w:t xml:space="preserve">органом акредитації та додаються </w:t>
      </w:r>
      <w:r w:rsidR="005E6169" w:rsidRPr="00A4593F">
        <w:rPr>
          <w:sz w:val="28"/>
          <w:szCs w:val="28"/>
        </w:rPr>
        <w:t xml:space="preserve">до акредитаційної справи. </w:t>
      </w:r>
    </w:p>
    <w:p w14:paraId="37074344" w14:textId="62C664E6" w:rsidR="000C2C2D" w:rsidRPr="00A4593F" w:rsidRDefault="00591145" w:rsidP="00374DAC">
      <w:pPr>
        <w:tabs>
          <w:tab w:val="right" w:pos="1133"/>
          <w:tab w:val="left" w:pos="1133"/>
          <w:tab w:val="left" w:pos="1275"/>
          <w:tab w:val="left" w:pos="567"/>
          <w:tab w:val="left" w:pos="709"/>
          <w:tab w:val="left" w:pos="993"/>
          <w:tab w:val="left" w:pos="1843"/>
        </w:tabs>
        <w:spacing w:before="280" w:after="280"/>
        <w:ind w:firstLine="709"/>
        <w:jc w:val="both"/>
        <w:rPr>
          <w:sz w:val="28"/>
          <w:szCs w:val="28"/>
        </w:rPr>
      </w:pPr>
      <w:r w:rsidRPr="00A4593F">
        <w:rPr>
          <w:sz w:val="28"/>
          <w:szCs w:val="28"/>
        </w:rPr>
        <w:t>3.</w:t>
      </w:r>
      <w:r w:rsidR="00940B1F">
        <w:rPr>
          <w:sz w:val="28"/>
          <w:szCs w:val="28"/>
        </w:rPr>
        <w:t> </w:t>
      </w:r>
      <w:r w:rsidR="000C2C2D" w:rsidRPr="00A4593F">
        <w:rPr>
          <w:sz w:val="28"/>
          <w:szCs w:val="28"/>
        </w:rPr>
        <w:t xml:space="preserve">Процедура акредитації починається з дня реєстрації листа-заяви </w:t>
      </w:r>
      <w:r w:rsidR="005721B4" w:rsidRPr="00A4593F">
        <w:rPr>
          <w:sz w:val="28"/>
          <w:szCs w:val="28"/>
        </w:rPr>
        <w:t>провайдера</w:t>
      </w:r>
      <w:r w:rsidR="000C2C2D" w:rsidRPr="00A4593F">
        <w:rPr>
          <w:sz w:val="28"/>
          <w:szCs w:val="28"/>
        </w:rPr>
        <w:t xml:space="preserve"> </w:t>
      </w:r>
      <w:r w:rsidR="005721B4" w:rsidRPr="00A4593F">
        <w:rPr>
          <w:sz w:val="28"/>
          <w:szCs w:val="28"/>
        </w:rPr>
        <w:t xml:space="preserve">про проведення акредитації </w:t>
      </w:r>
      <w:r w:rsidR="000C2C2D" w:rsidRPr="00A4593F">
        <w:rPr>
          <w:sz w:val="28"/>
          <w:szCs w:val="28"/>
        </w:rPr>
        <w:t>та за</w:t>
      </w:r>
      <w:r w:rsidR="00EA7DC5" w:rsidRPr="00A4593F">
        <w:rPr>
          <w:sz w:val="28"/>
          <w:szCs w:val="28"/>
        </w:rPr>
        <w:t>верш</w:t>
      </w:r>
      <w:r w:rsidR="000C2C2D" w:rsidRPr="00A4593F">
        <w:rPr>
          <w:sz w:val="28"/>
          <w:szCs w:val="28"/>
        </w:rPr>
        <w:t>ується винесенням відповідного рішення про акредитацію програми підвищення кваліфікації або відмову в ній.</w:t>
      </w:r>
    </w:p>
    <w:p w14:paraId="4A936A23" w14:textId="562DC4A3" w:rsidR="00D5755C" w:rsidRPr="00A4593F" w:rsidRDefault="00B30B96" w:rsidP="00A4593F">
      <w:pPr>
        <w:tabs>
          <w:tab w:val="right" w:pos="1133"/>
          <w:tab w:val="left" w:pos="1133"/>
          <w:tab w:val="left" w:pos="1275"/>
          <w:tab w:val="left" w:pos="567"/>
          <w:tab w:val="left" w:pos="709"/>
          <w:tab w:val="left" w:pos="993"/>
          <w:tab w:val="left" w:pos="1843"/>
        </w:tabs>
        <w:spacing w:after="280"/>
        <w:ind w:firstLine="709"/>
        <w:jc w:val="both"/>
        <w:rPr>
          <w:sz w:val="28"/>
          <w:szCs w:val="28"/>
        </w:rPr>
      </w:pPr>
      <w:r w:rsidRPr="00A4593F">
        <w:rPr>
          <w:sz w:val="28"/>
          <w:szCs w:val="28"/>
        </w:rPr>
        <w:lastRenderedPageBreak/>
        <w:t xml:space="preserve">Акредитація проводиться впродовж не більше ніж 30 календарних днів </w:t>
      </w:r>
      <w:r w:rsidR="00D5755C" w:rsidRPr="00A4593F">
        <w:rPr>
          <w:sz w:val="28"/>
          <w:szCs w:val="28"/>
        </w:rPr>
        <w:t>після отримання усіх документів, визначених у пункті 1 розділу 2 цього Порядку.</w:t>
      </w:r>
    </w:p>
    <w:p w14:paraId="15C3088B" w14:textId="4D8145F2" w:rsidR="000C2C2D" w:rsidRPr="00A4593F" w:rsidRDefault="00637369" w:rsidP="00374DAC">
      <w:pPr>
        <w:pBdr>
          <w:top w:val="nil"/>
          <w:left w:val="nil"/>
          <w:bottom w:val="nil"/>
          <w:right w:val="nil"/>
          <w:between w:val="nil"/>
        </w:pBdr>
        <w:shd w:val="clear" w:color="auto" w:fill="FFFFFF"/>
        <w:tabs>
          <w:tab w:val="left" w:pos="709"/>
          <w:tab w:val="left" w:pos="851"/>
          <w:tab w:val="left" w:pos="993"/>
          <w:tab w:val="left" w:pos="1843"/>
        </w:tabs>
        <w:ind w:firstLine="709"/>
        <w:jc w:val="both"/>
        <w:rPr>
          <w:sz w:val="28"/>
          <w:szCs w:val="28"/>
        </w:rPr>
      </w:pPr>
      <w:r w:rsidRPr="00A4593F">
        <w:rPr>
          <w:sz w:val="28"/>
          <w:szCs w:val="28"/>
        </w:rPr>
        <w:t>4.</w:t>
      </w:r>
      <w:r w:rsidR="00940B1F">
        <w:rPr>
          <w:sz w:val="28"/>
          <w:szCs w:val="28"/>
        </w:rPr>
        <w:t> </w:t>
      </w:r>
      <w:r w:rsidR="00733568" w:rsidRPr="00A4593F">
        <w:rPr>
          <w:sz w:val="28"/>
          <w:szCs w:val="28"/>
        </w:rPr>
        <w:t>Орган акредитації д</w:t>
      </w:r>
      <w:r w:rsidR="000C2C2D" w:rsidRPr="00A4593F">
        <w:rPr>
          <w:sz w:val="28"/>
          <w:szCs w:val="28"/>
        </w:rPr>
        <w:t xml:space="preserve">ля проведення акредитаційної експертизи упродовж </w:t>
      </w:r>
      <w:r w:rsidR="00AF3206" w:rsidRPr="00A4593F">
        <w:rPr>
          <w:sz w:val="28"/>
          <w:szCs w:val="28"/>
        </w:rPr>
        <w:t>трьох</w:t>
      </w:r>
      <w:r w:rsidR="000C2C2D" w:rsidRPr="00A4593F">
        <w:rPr>
          <w:sz w:val="28"/>
          <w:szCs w:val="28"/>
        </w:rPr>
        <w:t xml:space="preserve"> робочих днів із дня реєстрації листа-заяви </w:t>
      </w:r>
      <w:r w:rsidR="00F86D1D" w:rsidRPr="00A4593F">
        <w:rPr>
          <w:sz w:val="28"/>
          <w:szCs w:val="28"/>
        </w:rPr>
        <w:t>провайдера</w:t>
      </w:r>
      <w:r w:rsidR="00355087" w:rsidRPr="00A4593F">
        <w:rPr>
          <w:sz w:val="28"/>
          <w:szCs w:val="28"/>
        </w:rPr>
        <w:t xml:space="preserve"> </w:t>
      </w:r>
      <w:r w:rsidR="000C2C2D" w:rsidRPr="00A4593F">
        <w:rPr>
          <w:sz w:val="28"/>
          <w:szCs w:val="28"/>
        </w:rPr>
        <w:t xml:space="preserve">про проведення акредитації </w:t>
      </w:r>
      <w:r w:rsidRPr="00A4593F">
        <w:rPr>
          <w:sz w:val="28"/>
          <w:szCs w:val="28"/>
        </w:rPr>
        <w:t>своїм організаційно-</w:t>
      </w:r>
      <w:r w:rsidR="000C2C2D" w:rsidRPr="00A4593F">
        <w:rPr>
          <w:sz w:val="28"/>
          <w:szCs w:val="28"/>
        </w:rPr>
        <w:t xml:space="preserve">розпорядчим документом </w:t>
      </w:r>
      <w:r w:rsidR="007D5D36" w:rsidRPr="00A4593F">
        <w:rPr>
          <w:sz w:val="28"/>
          <w:szCs w:val="28"/>
        </w:rPr>
        <w:t>у</w:t>
      </w:r>
      <w:r w:rsidR="00F86D1D" w:rsidRPr="00A4593F">
        <w:rPr>
          <w:sz w:val="28"/>
          <w:szCs w:val="28"/>
        </w:rPr>
        <w:t xml:space="preserve">творює </w:t>
      </w:r>
      <w:r w:rsidR="000C2C2D" w:rsidRPr="00A4593F">
        <w:rPr>
          <w:sz w:val="28"/>
          <w:szCs w:val="28"/>
        </w:rPr>
        <w:t>експертн</w:t>
      </w:r>
      <w:r w:rsidRPr="00A4593F">
        <w:rPr>
          <w:sz w:val="28"/>
          <w:szCs w:val="28"/>
        </w:rPr>
        <w:t>у</w:t>
      </w:r>
      <w:r w:rsidR="000C2C2D" w:rsidRPr="00A4593F">
        <w:rPr>
          <w:sz w:val="28"/>
          <w:szCs w:val="28"/>
        </w:rPr>
        <w:t xml:space="preserve"> груп</w:t>
      </w:r>
      <w:r w:rsidRPr="00A4593F">
        <w:rPr>
          <w:sz w:val="28"/>
          <w:szCs w:val="28"/>
        </w:rPr>
        <w:t>у</w:t>
      </w:r>
      <w:r w:rsidR="008075AB" w:rsidRPr="00A4593F">
        <w:rPr>
          <w:sz w:val="28"/>
          <w:szCs w:val="28"/>
        </w:rPr>
        <w:t xml:space="preserve"> з проведення акредитаційної експертизи (далі – експертна група)</w:t>
      </w:r>
      <w:r w:rsidR="00355087" w:rsidRPr="00A4593F">
        <w:rPr>
          <w:sz w:val="28"/>
          <w:szCs w:val="28"/>
        </w:rPr>
        <w:t>, яка формується у складі керівника</w:t>
      </w:r>
      <w:r w:rsidR="00686767" w:rsidRPr="00A4593F">
        <w:rPr>
          <w:sz w:val="28"/>
          <w:szCs w:val="28"/>
        </w:rPr>
        <w:t xml:space="preserve"> експертної групи та</w:t>
      </w:r>
      <w:r w:rsidR="000C2C2D" w:rsidRPr="00A4593F">
        <w:rPr>
          <w:sz w:val="28"/>
          <w:szCs w:val="28"/>
        </w:rPr>
        <w:t xml:space="preserve"> </w:t>
      </w:r>
      <w:r w:rsidR="00467F72" w:rsidRPr="00A4593F">
        <w:rPr>
          <w:sz w:val="28"/>
          <w:szCs w:val="28"/>
        </w:rPr>
        <w:t>двох</w:t>
      </w:r>
      <w:r w:rsidR="00686767" w:rsidRPr="00A4593F">
        <w:rPr>
          <w:sz w:val="28"/>
          <w:szCs w:val="28"/>
        </w:rPr>
        <w:t xml:space="preserve"> експертів</w:t>
      </w:r>
      <w:r w:rsidR="000C2C2D" w:rsidRPr="00A4593F">
        <w:rPr>
          <w:sz w:val="28"/>
          <w:szCs w:val="28"/>
        </w:rPr>
        <w:t>, визначає строк її роботи та кінцевий строк подання звіту</w:t>
      </w:r>
      <w:r w:rsidR="00467F72" w:rsidRPr="00A4593F">
        <w:rPr>
          <w:sz w:val="28"/>
          <w:szCs w:val="28"/>
        </w:rPr>
        <w:t xml:space="preserve"> про результати акредитаційної експертизи</w:t>
      </w:r>
      <w:r w:rsidR="000C2C2D" w:rsidRPr="00A4593F">
        <w:rPr>
          <w:sz w:val="28"/>
          <w:szCs w:val="28"/>
        </w:rPr>
        <w:t>, а також визначає працівник</w:t>
      </w:r>
      <w:r w:rsidRPr="00A4593F">
        <w:rPr>
          <w:sz w:val="28"/>
          <w:szCs w:val="28"/>
        </w:rPr>
        <w:t>а</w:t>
      </w:r>
      <w:r w:rsidR="003C51E1" w:rsidRPr="00A4593F">
        <w:rPr>
          <w:sz w:val="28"/>
          <w:szCs w:val="28"/>
        </w:rPr>
        <w:t xml:space="preserve"> органу акредитації</w:t>
      </w:r>
      <w:r w:rsidR="000C2C2D" w:rsidRPr="00A4593F">
        <w:rPr>
          <w:sz w:val="28"/>
          <w:szCs w:val="28"/>
        </w:rPr>
        <w:t>, відповідальн</w:t>
      </w:r>
      <w:r w:rsidRPr="00A4593F">
        <w:rPr>
          <w:sz w:val="28"/>
          <w:szCs w:val="28"/>
        </w:rPr>
        <w:t>ого</w:t>
      </w:r>
      <w:r w:rsidR="000C2C2D" w:rsidRPr="00A4593F">
        <w:rPr>
          <w:sz w:val="28"/>
          <w:szCs w:val="28"/>
        </w:rPr>
        <w:t xml:space="preserve"> </w:t>
      </w:r>
      <w:r w:rsidR="00A1395F">
        <w:rPr>
          <w:sz w:val="28"/>
          <w:szCs w:val="28"/>
        </w:rPr>
        <w:br/>
      </w:r>
      <w:r w:rsidR="000C2C2D" w:rsidRPr="00A4593F">
        <w:rPr>
          <w:sz w:val="28"/>
          <w:szCs w:val="28"/>
        </w:rPr>
        <w:t>за супроводження акредитаційної справи</w:t>
      </w:r>
      <w:r w:rsidR="003C51E1" w:rsidRPr="00A4593F">
        <w:rPr>
          <w:sz w:val="28"/>
          <w:szCs w:val="28"/>
        </w:rPr>
        <w:t xml:space="preserve"> (далі – працівник органу акредитації)</w:t>
      </w:r>
      <w:r w:rsidR="000C2C2D" w:rsidRPr="00A4593F">
        <w:rPr>
          <w:sz w:val="28"/>
          <w:szCs w:val="28"/>
        </w:rPr>
        <w:t>.</w:t>
      </w:r>
    </w:p>
    <w:p w14:paraId="6A5F3D6E" w14:textId="10F02764" w:rsidR="00736C2D" w:rsidRPr="00A4593F" w:rsidRDefault="005E6169" w:rsidP="00374DAC">
      <w:pPr>
        <w:pBdr>
          <w:top w:val="nil"/>
          <w:left w:val="nil"/>
          <w:bottom w:val="nil"/>
          <w:right w:val="nil"/>
          <w:between w:val="nil"/>
        </w:pBdr>
        <w:shd w:val="clear" w:color="auto" w:fill="FFFFFF"/>
        <w:tabs>
          <w:tab w:val="left" w:pos="709"/>
          <w:tab w:val="left" w:pos="851"/>
          <w:tab w:val="left" w:pos="993"/>
          <w:tab w:val="left" w:pos="1843"/>
        </w:tabs>
        <w:ind w:firstLine="709"/>
        <w:jc w:val="both"/>
        <w:rPr>
          <w:sz w:val="28"/>
          <w:szCs w:val="28"/>
        </w:rPr>
      </w:pPr>
      <w:r w:rsidRPr="00A4593F">
        <w:rPr>
          <w:sz w:val="28"/>
          <w:szCs w:val="28"/>
        </w:rPr>
        <w:t>У разі одночасної акредитації двох чи більше програм підвищення кваліфікації у межах одного пріоритетного напряму</w:t>
      </w:r>
      <w:r w:rsidR="00A1395F">
        <w:rPr>
          <w:sz w:val="28"/>
          <w:szCs w:val="28"/>
        </w:rPr>
        <w:t xml:space="preserve"> (</w:t>
      </w:r>
      <w:r w:rsidR="003C51E1" w:rsidRPr="00A4593F">
        <w:rPr>
          <w:sz w:val="28"/>
          <w:szCs w:val="28"/>
        </w:rPr>
        <w:t>теми</w:t>
      </w:r>
      <w:r w:rsidR="00A1395F">
        <w:rPr>
          <w:sz w:val="28"/>
          <w:szCs w:val="28"/>
        </w:rPr>
        <w:t>)</w:t>
      </w:r>
      <w:r w:rsidR="001F0B1B" w:rsidRPr="00A4593F">
        <w:rPr>
          <w:sz w:val="28"/>
          <w:szCs w:val="28"/>
        </w:rPr>
        <w:t xml:space="preserve"> </w:t>
      </w:r>
      <w:r w:rsidRPr="00A4593F">
        <w:rPr>
          <w:sz w:val="28"/>
          <w:szCs w:val="28"/>
        </w:rPr>
        <w:t>склад експертної групи може бути розширений.</w:t>
      </w:r>
    </w:p>
    <w:p w14:paraId="7411B27F" w14:textId="05E9DA12" w:rsidR="0038780F" w:rsidRPr="00A4593F" w:rsidRDefault="007D5D36" w:rsidP="00374DAC">
      <w:pPr>
        <w:pBdr>
          <w:top w:val="nil"/>
          <w:left w:val="nil"/>
          <w:bottom w:val="nil"/>
          <w:right w:val="nil"/>
          <w:between w:val="nil"/>
        </w:pBdr>
        <w:shd w:val="clear" w:color="auto" w:fill="FFFFFF"/>
        <w:tabs>
          <w:tab w:val="left" w:pos="709"/>
          <w:tab w:val="left" w:pos="851"/>
          <w:tab w:val="left" w:pos="993"/>
          <w:tab w:val="left" w:pos="1843"/>
        </w:tabs>
        <w:spacing w:before="280"/>
        <w:ind w:firstLine="709"/>
        <w:jc w:val="both"/>
        <w:rPr>
          <w:sz w:val="28"/>
          <w:szCs w:val="28"/>
        </w:rPr>
      </w:pPr>
      <w:r w:rsidRPr="00A4593F">
        <w:rPr>
          <w:sz w:val="28"/>
          <w:szCs w:val="28"/>
        </w:rPr>
        <w:t>5</w:t>
      </w:r>
      <w:r w:rsidR="003C51E1" w:rsidRPr="00A4593F">
        <w:rPr>
          <w:sz w:val="28"/>
          <w:szCs w:val="28"/>
        </w:rPr>
        <w:t>.</w:t>
      </w:r>
      <w:r w:rsidR="00940B1F">
        <w:rPr>
          <w:sz w:val="28"/>
          <w:szCs w:val="28"/>
        </w:rPr>
        <w:t> </w:t>
      </w:r>
      <w:r w:rsidR="00A32CD9" w:rsidRPr="00A4593F">
        <w:rPr>
          <w:sz w:val="28"/>
          <w:szCs w:val="28"/>
        </w:rPr>
        <w:t>До складу експертної групи можуть входи</w:t>
      </w:r>
      <w:r w:rsidR="0040266C" w:rsidRPr="00A4593F">
        <w:rPr>
          <w:sz w:val="28"/>
          <w:szCs w:val="28"/>
        </w:rPr>
        <w:t>т</w:t>
      </w:r>
      <w:r w:rsidR="00A32CD9" w:rsidRPr="00A4593F">
        <w:rPr>
          <w:sz w:val="28"/>
          <w:szCs w:val="28"/>
        </w:rPr>
        <w:t xml:space="preserve">и представники НАДС </w:t>
      </w:r>
      <w:r w:rsidR="003C51E1" w:rsidRPr="00A4593F">
        <w:rPr>
          <w:sz w:val="28"/>
          <w:szCs w:val="28"/>
        </w:rPr>
        <w:t xml:space="preserve">та його територіальних органів, </w:t>
      </w:r>
      <w:r w:rsidR="00A32CD9" w:rsidRPr="00A4593F">
        <w:rPr>
          <w:sz w:val="28"/>
          <w:szCs w:val="28"/>
        </w:rPr>
        <w:t xml:space="preserve">інших державних органів, органів місцевого самоврядування та їх асоціацій, </w:t>
      </w:r>
      <w:r w:rsidR="004A027D" w:rsidRPr="00A4593F">
        <w:rPr>
          <w:sz w:val="28"/>
          <w:szCs w:val="28"/>
        </w:rPr>
        <w:t>провайдерів</w:t>
      </w:r>
      <w:r w:rsidR="0038780F" w:rsidRPr="00A4593F">
        <w:rPr>
          <w:sz w:val="28"/>
          <w:szCs w:val="28"/>
        </w:rPr>
        <w:t>, експертів та фахівців з питань зокрема державного управління та місцевого самоврядування, міжнародних та іноземних установ, організацій, які реалізують відповідні програми підвищення кваліфікації, проєктів міжнародної технічної допомоги та ін.</w:t>
      </w:r>
    </w:p>
    <w:p w14:paraId="2DB69B77" w14:textId="77777777" w:rsidR="00F52A13" w:rsidRPr="00A4593F" w:rsidRDefault="005E6169" w:rsidP="00374DAC">
      <w:pPr>
        <w:widowControl w:val="0"/>
        <w:pBdr>
          <w:top w:val="nil"/>
          <w:left w:val="nil"/>
          <w:bottom w:val="nil"/>
          <w:right w:val="nil"/>
          <w:between w:val="nil"/>
        </w:pBdr>
        <w:tabs>
          <w:tab w:val="left" w:pos="709"/>
          <w:tab w:val="left" w:pos="851"/>
          <w:tab w:val="left" w:pos="993"/>
        </w:tabs>
        <w:ind w:firstLine="709"/>
        <w:jc w:val="both"/>
        <w:rPr>
          <w:sz w:val="28"/>
          <w:szCs w:val="28"/>
        </w:rPr>
      </w:pPr>
      <w:r w:rsidRPr="00A4593F">
        <w:rPr>
          <w:sz w:val="28"/>
          <w:szCs w:val="28"/>
        </w:rPr>
        <w:t xml:space="preserve">З метою запобігання виникненню конфлікту інтересів до складу експертної групи не можуть входити </w:t>
      </w:r>
      <w:r w:rsidR="0038780F" w:rsidRPr="00A4593F">
        <w:rPr>
          <w:sz w:val="28"/>
          <w:szCs w:val="28"/>
        </w:rPr>
        <w:t>особи</w:t>
      </w:r>
      <w:r w:rsidRPr="00A4593F">
        <w:rPr>
          <w:sz w:val="28"/>
          <w:szCs w:val="28"/>
        </w:rPr>
        <w:t xml:space="preserve">, які є </w:t>
      </w:r>
      <w:r w:rsidR="00467F72" w:rsidRPr="00A4593F">
        <w:rPr>
          <w:sz w:val="28"/>
          <w:szCs w:val="28"/>
        </w:rPr>
        <w:t>працівниками</w:t>
      </w:r>
      <w:r w:rsidRPr="00A4593F">
        <w:rPr>
          <w:sz w:val="28"/>
          <w:szCs w:val="28"/>
        </w:rPr>
        <w:t xml:space="preserve"> </w:t>
      </w:r>
      <w:r w:rsidR="004A027D" w:rsidRPr="00A4593F">
        <w:rPr>
          <w:sz w:val="28"/>
          <w:szCs w:val="28"/>
        </w:rPr>
        <w:t>провайдера</w:t>
      </w:r>
      <w:r w:rsidR="00A32CD9" w:rsidRPr="00A4593F">
        <w:rPr>
          <w:sz w:val="28"/>
          <w:szCs w:val="28"/>
        </w:rPr>
        <w:t xml:space="preserve"> </w:t>
      </w:r>
      <w:r w:rsidRPr="00A4593F">
        <w:rPr>
          <w:sz w:val="28"/>
          <w:szCs w:val="28"/>
        </w:rPr>
        <w:t>(у тому числі на умовах сумісництва), який є розробником програми підвищення кваліфікації, що підлягає акредитаці</w:t>
      </w:r>
      <w:r w:rsidR="00B760F2" w:rsidRPr="00A4593F">
        <w:rPr>
          <w:sz w:val="28"/>
          <w:szCs w:val="28"/>
        </w:rPr>
        <w:t>ї</w:t>
      </w:r>
      <w:r w:rsidR="0038780F" w:rsidRPr="00A4593F">
        <w:rPr>
          <w:sz w:val="28"/>
          <w:szCs w:val="28"/>
        </w:rPr>
        <w:t>,</w:t>
      </w:r>
      <w:r w:rsidR="00B760F2" w:rsidRPr="00A4593F">
        <w:rPr>
          <w:sz w:val="28"/>
          <w:szCs w:val="28"/>
        </w:rPr>
        <w:t xml:space="preserve"> чи за наявності інших обставин, що свідчать про реальний чи потенційний конфлікт інтересів.</w:t>
      </w:r>
      <w:r w:rsidR="00F52A13" w:rsidRPr="00A4593F">
        <w:rPr>
          <w:sz w:val="28"/>
          <w:szCs w:val="28"/>
        </w:rPr>
        <w:t xml:space="preserve"> </w:t>
      </w:r>
    </w:p>
    <w:p w14:paraId="7B6F68B4" w14:textId="0A97D141" w:rsidR="00F52A13" w:rsidRPr="00A4593F" w:rsidRDefault="00D5755C" w:rsidP="00374DAC">
      <w:pPr>
        <w:widowControl w:val="0"/>
        <w:pBdr>
          <w:top w:val="nil"/>
          <w:left w:val="nil"/>
          <w:bottom w:val="nil"/>
          <w:right w:val="nil"/>
          <w:between w:val="nil"/>
        </w:pBdr>
        <w:tabs>
          <w:tab w:val="left" w:pos="709"/>
          <w:tab w:val="left" w:pos="851"/>
          <w:tab w:val="left" w:pos="993"/>
        </w:tabs>
        <w:ind w:firstLine="709"/>
        <w:jc w:val="both"/>
        <w:rPr>
          <w:sz w:val="28"/>
          <w:szCs w:val="28"/>
        </w:rPr>
      </w:pPr>
      <w:r w:rsidRPr="00A4593F">
        <w:rPr>
          <w:sz w:val="28"/>
          <w:szCs w:val="28"/>
        </w:rPr>
        <w:t>До роботи експертної групи може бути залучений представник замовника освітніх послуг з підвищення кваліфікації за відповідною програмою у разі</w:t>
      </w:r>
      <w:r w:rsidR="00F52A13" w:rsidRPr="00A4593F">
        <w:rPr>
          <w:sz w:val="28"/>
          <w:szCs w:val="28"/>
        </w:rPr>
        <w:t xml:space="preserve"> офіційного звернення провайдера та/або </w:t>
      </w:r>
      <w:r w:rsidRPr="00A4593F">
        <w:rPr>
          <w:sz w:val="28"/>
          <w:szCs w:val="28"/>
        </w:rPr>
        <w:t xml:space="preserve">такого </w:t>
      </w:r>
      <w:r w:rsidR="00F52A13" w:rsidRPr="00A4593F">
        <w:rPr>
          <w:sz w:val="28"/>
          <w:szCs w:val="28"/>
        </w:rPr>
        <w:t>замовника.</w:t>
      </w:r>
      <w:r w:rsidRPr="00A4593F">
        <w:rPr>
          <w:sz w:val="28"/>
          <w:szCs w:val="28"/>
        </w:rPr>
        <w:t xml:space="preserve"> </w:t>
      </w:r>
    </w:p>
    <w:p w14:paraId="11CBB62D" w14:textId="71D0C4DA" w:rsidR="00E3455C" w:rsidRPr="00A4593F" w:rsidRDefault="007D5D36" w:rsidP="00374DAC">
      <w:pPr>
        <w:pBdr>
          <w:top w:val="nil"/>
          <w:left w:val="nil"/>
          <w:bottom w:val="nil"/>
          <w:right w:val="nil"/>
          <w:between w:val="nil"/>
        </w:pBdr>
        <w:shd w:val="clear" w:color="auto" w:fill="FFFFFF"/>
        <w:tabs>
          <w:tab w:val="left" w:pos="709"/>
          <w:tab w:val="left" w:pos="851"/>
          <w:tab w:val="left" w:pos="993"/>
          <w:tab w:val="left" w:pos="1843"/>
        </w:tabs>
        <w:spacing w:before="280"/>
        <w:ind w:firstLine="709"/>
        <w:jc w:val="both"/>
        <w:rPr>
          <w:sz w:val="28"/>
          <w:szCs w:val="28"/>
        </w:rPr>
      </w:pPr>
      <w:r w:rsidRPr="00A4593F">
        <w:rPr>
          <w:sz w:val="28"/>
          <w:szCs w:val="28"/>
        </w:rPr>
        <w:t>6</w:t>
      </w:r>
      <w:r w:rsidR="003C51E1" w:rsidRPr="00A4593F">
        <w:rPr>
          <w:sz w:val="28"/>
          <w:szCs w:val="28"/>
        </w:rPr>
        <w:t>.</w:t>
      </w:r>
      <w:r w:rsidR="00940B1F">
        <w:rPr>
          <w:sz w:val="28"/>
          <w:szCs w:val="28"/>
        </w:rPr>
        <w:t> </w:t>
      </w:r>
      <w:r w:rsidR="008075AB" w:rsidRPr="00A4593F">
        <w:rPr>
          <w:sz w:val="28"/>
          <w:szCs w:val="28"/>
        </w:rPr>
        <w:t>Організаційно-р</w:t>
      </w:r>
      <w:r w:rsidR="00541CA4" w:rsidRPr="00A4593F">
        <w:rPr>
          <w:sz w:val="28"/>
          <w:szCs w:val="28"/>
        </w:rPr>
        <w:t xml:space="preserve">озпорядчий документ органу акредитації </w:t>
      </w:r>
      <w:r w:rsidR="005E6169" w:rsidRPr="00A4593F">
        <w:rPr>
          <w:sz w:val="28"/>
          <w:szCs w:val="28"/>
        </w:rPr>
        <w:t xml:space="preserve">про </w:t>
      </w:r>
      <w:r w:rsidRPr="00A4593F">
        <w:rPr>
          <w:sz w:val="28"/>
          <w:szCs w:val="28"/>
        </w:rPr>
        <w:t xml:space="preserve">утворення </w:t>
      </w:r>
      <w:r w:rsidR="005E6169" w:rsidRPr="00A4593F">
        <w:rPr>
          <w:sz w:val="28"/>
          <w:szCs w:val="28"/>
        </w:rPr>
        <w:t xml:space="preserve">експертної групи </w:t>
      </w:r>
      <w:r w:rsidR="00A1089E" w:rsidRPr="00A4593F">
        <w:rPr>
          <w:sz w:val="28"/>
          <w:szCs w:val="28"/>
        </w:rPr>
        <w:t xml:space="preserve">надсилається </w:t>
      </w:r>
      <w:r w:rsidR="00151825" w:rsidRPr="00A4593F">
        <w:rPr>
          <w:sz w:val="28"/>
          <w:szCs w:val="28"/>
        </w:rPr>
        <w:t>в електронн</w:t>
      </w:r>
      <w:r w:rsidR="0030772D" w:rsidRPr="00A4593F">
        <w:rPr>
          <w:sz w:val="28"/>
          <w:szCs w:val="28"/>
        </w:rPr>
        <w:t>ому</w:t>
      </w:r>
      <w:r w:rsidR="00151825" w:rsidRPr="00A4593F">
        <w:rPr>
          <w:sz w:val="28"/>
          <w:szCs w:val="28"/>
        </w:rPr>
        <w:t xml:space="preserve"> </w:t>
      </w:r>
      <w:r w:rsidR="0030772D" w:rsidRPr="00A4593F">
        <w:rPr>
          <w:sz w:val="28"/>
          <w:szCs w:val="28"/>
        </w:rPr>
        <w:t>вигляді</w:t>
      </w:r>
      <w:r w:rsidR="00151825" w:rsidRPr="00A4593F">
        <w:rPr>
          <w:sz w:val="28"/>
          <w:szCs w:val="28"/>
        </w:rPr>
        <w:t xml:space="preserve"> </w:t>
      </w:r>
      <w:r w:rsidRPr="00A4593F">
        <w:rPr>
          <w:sz w:val="28"/>
          <w:szCs w:val="28"/>
        </w:rPr>
        <w:t>провайдеру</w:t>
      </w:r>
      <w:r w:rsidR="005E6169" w:rsidRPr="00A4593F">
        <w:rPr>
          <w:sz w:val="28"/>
          <w:szCs w:val="28"/>
        </w:rPr>
        <w:t>, програма</w:t>
      </w:r>
      <w:r w:rsidR="00BF62C3" w:rsidRPr="00A4593F">
        <w:rPr>
          <w:sz w:val="28"/>
          <w:szCs w:val="28"/>
        </w:rPr>
        <w:t xml:space="preserve"> підвищення кваліфікації</w:t>
      </w:r>
      <w:r w:rsidR="005E6169" w:rsidRPr="00A4593F">
        <w:rPr>
          <w:sz w:val="28"/>
          <w:szCs w:val="28"/>
        </w:rPr>
        <w:t xml:space="preserve"> якого акредитується, упродовж двох </w:t>
      </w:r>
      <w:r w:rsidR="00BF62C3" w:rsidRPr="00A4593F">
        <w:rPr>
          <w:sz w:val="28"/>
          <w:szCs w:val="28"/>
        </w:rPr>
        <w:t>робочих</w:t>
      </w:r>
      <w:r w:rsidR="005E6169" w:rsidRPr="00A4593F">
        <w:rPr>
          <w:sz w:val="28"/>
          <w:szCs w:val="28"/>
        </w:rPr>
        <w:t xml:space="preserve"> днів з дня його прийняття</w:t>
      </w:r>
      <w:r w:rsidR="00BF62C3" w:rsidRPr="00A4593F">
        <w:rPr>
          <w:sz w:val="28"/>
          <w:szCs w:val="28"/>
        </w:rPr>
        <w:t xml:space="preserve"> </w:t>
      </w:r>
      <w:r w:rsidR="00541CA4" w:rsidRPr="00A4593F">
        <w:rPr>
          <w:sz w:val="28"/>
          <w:szCs w:val="28"/>
        </w:rPr>
        <w:t>органом акредитації</w:t>
      </w:r>
      <w:r w:rsidR="005E6169" w:rsidRPr="00A4593F">
        <w:rPr>
          <w:sz w:val="28"/>
          <w:szCs w:val="28"/>
        </w:rPr>
        <w:t xml:space="preserve">. </w:t>
      </w:r>
    </w:p>
    <w:p w14:paraId="269E42B5" w14:textId="6E38D12A" w:rsidR="00736C2D" w:rsidRPr="00A4593F" w:rsidRDefault="005E6169" w:rsidP="00374DAC">
      <w:pPr>
        <w:widowControl w:val="0"/>
        <w:pBdr>
          <w:top w:val="nil"/>
          <w:left w:val="nil"/>
          <w:bottom w:val="nil"/>
          <w:right w:val="nil"/>
          <w:between w:val="nil"/>
        </w:pBdr>
        <w:tabs>
          <w:tab w:val="left" w:pos="709"/>
          <w:tab w:val="left" w:pos="851"/>
          <w:tab w:val="left" w:pos="993"/>
        </w:tabs>
        <w:ind w:firstLine="709"/>
        <w:jc w:val="both"/>
        <w:rPr>
          <w:sz w:val="28"/>
          <w:szCs w:val="28"/>
        </w:rPr>
      </w:pPr>
      <w:r w:rsidRPr="00A4593F">
        <w:rPr>
          <w:sz w:val="28"/>
          <w:szCs w:val="28"/>
        </w:rPr>
        <w:t xml:space="preserve">За обґрунтованою заявою </w:t>
      </w:r>
      <w:r w:rsidR="004A027D" w:rsidRPr="00A4593F">
        <w:rPr>
          <w:sz w:val="28"/>
          <w:szCs w:val="28"/>
        </w:rPr>
        <w:t>провайдера</w:t>
      </w:r>
      <w:r w:rsidRPr="00A4593F">
        <w:rPr>
          <w:sz w:val="28"/>
          <w:szCs w:val="28"/>
        </w:rPr>
        <w:t xml:space="preserve">, зокрема, у випадку наявності </w:t>
      </w:r>
      <w:r w:rsidR="004C20B2" w:rsidRPr="00A4593F">
        <w:rPr>
          <w:sz w:val="28"/>
          <w:szCs w:val="28"/>
        </w:rPr>
        <w:t xml:space="preserve">реального чи потенційного </w:t>
      </w:r>
      <w:r w:rsidRPr="00A4593F">
        <w:rPr>
          <w:sz w:val="28"/>
          <w:szCs w:val="28"/>
        </w:rPr>
        <w:t xml:space="preserve">конфлікту інтересів або обставин, які дають підстави для обґрунтованого припущення про упередженість експерта, окремий член експертної групи може бути відкликаний </w:t>
      </w:r>
      <w:r w:rsidR="00541CA4" w:rsidRPr="00A4593F">
        <w:rPr>
          <w:sz w:val="28"/>
          <w:szCs w:val="28"/>
        </w:rPr>
        <w:t>органом акредитації</w:t>
      </w:r>
      <w:r w:rsidRPr="00A4593F">
        <w:rPr>
          <w:sz w:val="28"/>
          <w:szCs w:val="28"/>
        </w:rPr>
        <w:t xml:space="preserve"> зі складу експертної групи з одночасною заміною на іншого експерта. У випадку заміни експерта експертної групи строк процедури акредитації може бути продовжений, але не більше ніж на 5 календарних днів.</w:t>
      </w:r>
    </w:p>
    <w:p w14:paraId="2C0DEB28" w14:textId="6B5D98C1" w:rsidR="00736C2D" w:rsidRPr="0050040B" w:rsidRDefault="007D5D36" w:rsidP="0050040B">
      <w:pPr>
        <w:widowControl w:val="0"/>
        <w:pBdr>
          <w:top w:val="nil"/>
          <w:left w:val="nil"/>
          <w:bottom w:val="nil"/>
          <w:right w:val="nil"/>
          <w:between w:val="nil"/>
        </w:pBdr>
        <w:tabs>
          <w:tab w:val="left" w:pos="709"/>
          <w:tab w:val="left" w:pos="993"/>
        </w:tabs>
        <w:spacing w:before="280" w:after="280" w:line="235" w:lineRule="auto"/>
        <w:ind w:firstLine="709"/>
        <w:jc w:val="both"/>
        <w:rPr>
          <w:spacing w:val="-4"/>
          <w:sz w:val="28"/>
          <w:szCs w:val="28"/>
        </w:rPr>
      </w:pPr>
      <w:r w:rsidRPr="00A4593F">
        <w:rPr>
          <w:sz w:val="28"/>
          <w:szCs w:val="28"/>
        </w:rPr>
        <w:t>7.</w:t>
      </w:r>
      <w:r w:rsidR="00940B1F">
        <w:rPr>
          <w:sz w:val="28"/>
          <w:szCs w:val="28"/>
        </w:rPr>
        <w:t> </w:t>
      </w:r>
      <w:r w:rsidR="00872F11" w:rsidRPr="00A4593F">
        <w:rPr>
          <w:sz w:val="28"/>
          <w:szCs w:val="28"/>
        </w:rPr>
        <w:t xml:space="preserve">Для акредитаційної експертизи, що проводиться впродовж 10 робочих днів, </w:t>
      </w:r>
      <w:r w:rsidR="00151825" w:rsidRPr="00A4593F">
        <w:rPr>
          <w:sz w:val="28"/>
          <w:szCs w:val="28"/>
        </w:rPr>
        <w:t>к</w:t>
      </w:r>
      <w:r w:rsidR="005E6169" w:rsidRPr="00A4593F">
        <w:rPr>
          <w:sz w:val="28"/>
          <w:szCs w:val="28"/>
        </w:rPr>
        <w:t xml:space="preserve">ерівнику та членам експертної групи </w:t>
      </w:r>
      <w:r w:rsidR="004776E8" w:rsidRPr="00A4593F">
        <w:rPr>
          <w:sz w:val="28"/>
          <w:szCs w:val="28"/>
        </w:rPr>
        <w:t xml:space="preserve">працівником органу акредитації в електронному вигляді </w:t>
      </w:r>
      <w:r w:rsidR="005E6169" w:rsidRPr="00A4593F">
        <w:rPr>
          <w:sz w:val="28"/>
          <w:szCs w:val="28"/>
        </w:rPr>
        <w:t xml:space="preserve">надсилаються </w:t>
      </w:r>
      <w:r w:rsidR="00151825" w:rsidRPr="00A4593F">
        <w:rPr>
          <w:sz w:val="28"/>
          <w:szCs w:val="28"/>
        </w:rPr>
        <w:t>документи</w:t>
      </w:r>
      <w:r w:rsidR="005E6169" w:rsidRPr="00A4593F">
        <w:rPr>
          <w:sz w:val="28"/>
          <w:szCs w:val="28"/>
        </w:rPr>
        <w:t xml:space="preserve"> акредитаційної справи</w:t>
      </w:r>
      <w:r w:rsidR="004776E8" w:rsidRPr="00A4593F">
        <w:rPr>
          <w:sz w:val="28"/>
          <w:szCs w:val="28"/>
        </w:rPr>
        <w:t>.</w:t>
      </w:r>
      <w:r w:rsidR="005E6169" w:rsidRPr="00A4593F">
        <w:rPr>
          <w:sz w:val="28"/>
          <w:szCs w:val="28"/>
        </w:rPr>
        <w:t xml:space="preserve"> </w:t>
      </w:r>
      <w:r w:rsidR="00374DAC">
        <w:rPr>
          <w:sz w:val="28"/>
          <w:szCs w:val="28"/>
        </w:rPr>
        <w:br/>
      </w:r>
      <w:r w:rsidR="005E6169" w:rsidRPr="0050040B">
        <w:rPr>
          <w:spacing w:val="-4"/>
          <w:sz w:val="28"/>
          <w:szCs w:val="28"/>
        </w:rPr>
        <w:lastRenderedPageBreak/>
        <w:t xml:space="preserve">Під час вивчення </w:t>
      </w:r>
      <w:r w:rsidR="003C51E1" w:rsidRPr="0050040B">
        <w:rPr>
          <w:spacing w:val="-4"/>
          <w:sz w:val="28"/>
          <w:szCs w:val="28"/>
        </w:rPr>
        <w:t xml:space="preserve">та аналізу </w:t>
      </w:r>
      <w:r w:rsidR="009D0334" w:rsidRPr="0050040B">
        <w:rPr>
          <w:spacing w:val="-4"/>
          <w:sz w:val="28"/>
          <w:szCs w:val="28"/>
        </w:rPr>
        <w:t xml:space="preserve">матеріалів </w:t>
      </w:r>
      <w:r w:rsidR="005E6169" w:rsidRPr="0050040B">
        <w:rPr>
          <w:spacing w:val="-4"/>
          <w:sz w:val="28"/>
          <w:szCs w:val="28"/>
        </w:rPr>
        <w:t>акредитаційної справи кож</w:t>
      </w:r>
      <w:r w:rsidR="0013619F" w:rsidRPr="0050040B">
        <w:rPr>
          <w:spacing w:val="-4"/>
          <w:sz w:val="28"/>
          <w:szCs w:val="28"/>
        </w:rPr>
        <w:t>е</w:t>
      </w:r>
      <w:r w:rsidR="005E6169" w:rsidRPr="0050040B">
        <w:rPr>
          <w:spacing w:val="-4"/>
          <w:sz w:val="28"/>
          <w:szCs w:val="28"/>
        </w:rPr>
        <w:t xml:space="preserve">н член експертної групи має право </w:t>
      </w:r>
      <w:r w:rsidR="004776E8" w:rsidRPr="0050040B">
        <w:rPr>
          <w:spacing w:val="-4"/>
          <w:sz w:val="28"/>
          <w:szCs w:val="28"/>
        </w:rPr>
        <w:t xml:space="preserve">на свій запит </w:t>
      </w:r>
      <w:r w:rsidR="005E6169" w:rsidRPr="0050040B">
        <w:rPr>
          <w:spacing w:val="-4"/>
          <w:sz w:val="28"/>
          <w:szCs w:val="28"/>
        </w:rPr>
        <w:t xml:space="preserve">отримувати </w:t>
      </w:r>
      <w:r w:rsidR="004776E8" w:rsidRPr="0050040B">
        <w:rPr>
          <w:spacing w:val="-4"/>
          <w:sz w:val="28"/>
          <w:szCs w:val="28"/>
        </w:rPr>
        <w:t xml:space="preserve">в електронному вигляді </w:t>
      </w:r>
      <w:r w:rsidR="005E6169" w:rsidRPr="0050040B">
        <w:rPr>
          <w:spacing w:val="-4"/>
          <w:sz w:val="28"/>
          <w:szCs w:val="28"/>
        </w:rPr>
        <w:t xml:space="preserve">додаткову </w:t>
      </w:r>
      <w:r w:rsidR="0013619F" w:rsidRPr="0050040B">
        <w:rPr>
          <w:spacing w:val="-4"/>
          <w:sz w:val="28"/>
          <w:szCs w:val="28"/>
        </w:rPr>
        <w:t>матеріали (</w:t>
      </w:r>
      <w:r w:rsidR="005E6169" w:rsidRPr="0050040B">
        <w:rPr>
          <w:spacing w:val="-4"/>
          <w:sz w:val="28"/>
          <w:szCs w:val="28"/>
        </w:rPr>
        <w:t>інформацію</w:t>
      </w:r>
      <w:r w:rsidR="0013619F" w:rsidRPr="0050040B">
        <w:rPr>
          <w:spacing w:val="-4"/>
          <w:sz w:val="28"/>
          <w:szCs w:val="28"/>
        </w:rPr>
        <w:t>)</w:t>
      </w:r>
      <w:r w:rsidR="004776E8" w:rsidRPr="0050040B">
        <w:rPr>
          <w:spacing w:val="-4"/>
          <w:sz w:val="28"/>
          <w:szCs w:val="28"/>
        </w:rPr>
        <w:t xml:space="preserve"> </w:t>
      </w:r>
      <w:r w:rsidR="005E6169" w:rsidRPr="0050040B">
        <w:rPr>
          <w:spacing w:val="-4"/>
          <w:sz w:val="28"/>
          <w:szCs w:val="28"/>
        </w:rPr>
        <w:t xml:space="preserve">від </w:t>
      </w:r>
      <w:r w:rsidRPr="0050040B">
        <w:rPr>
          <w:spacing w:val="-4"/>
          <w:sz w:val="28"/>
          <w:szCs w:val="28"/>
        </w:rPr>
        <w:t>провайдера</w:t>
      </w:r>
      <w:r w:rsidR="005E6169" w:rsidRPr="0050040B">
        <w:rPr>
          <w:spacing w:val="-4"/>
          <w:sz w:val="28"/>
          <w:szCs w:val="28"/>
        </w:rPr>
        <w:t>.</w:t>
      </w:r>
    </w:p>
    <w:p w14:paraId="5E98BF98" w14:textId="6FEB9422" w:rsidR="00E27C63" w:rsidRPr="0050040B" w:rsidRDefault="00940B1F" w:rsidP="0050040B">
      <w:pPr>
        <w:widowControl w:val="0"/>
        <w:tabs>
          <w:tab w:val="right" w:pos="710"/>
          <w:tab w:val="left" w:pos="1134"/>
          <w:tab w:val="left" w:pos="1133"/>
        </w:tabs>
        <w:spacing w:after="280" w:line="235" w:lineRule="auto"/>
        <w:ind w:firstLine="709"/>
        <w:jc w:val="both"/>
        <w:rPr>
          <w:spacing w:val="-4"/>
          <w:sz w:val="28"/>
          <w:szCs w:val="28"/>
        </w:rPr>
      </w:pPr>
      <w:r w:rsidRPr="0050040B">
        <w:rPr>
          <w:spacing w:val="-4"/>
          <w:sz w:val="28"/>
          <w:szCs w:val="28"/>
        </w:rPr>
        <w:t>8. </w:t>
      </w:r>
      <w:r w:rsidR="005E6169" w:rsidRPr="0050040B">
        <w:rPr>
          <w:spacing w:val="-4"/>
          <w:sz w:val="28"/>
          <w:szCs w:val="28"/>
        </w:rPr>
        <w:t xml:space="preserve">За результатами вивчення </w:t>
      </w:r>
      <w:r w:rsidR="009D0334" w:rsidRPr="0050040B">
        <w:rPr>
          <w:spacing w:val="-4"/>
          <w:sz w:val="28"/>
          <w:szCs w:val="28"/>
        </w:rPr>
        <w:t xml:space="preserve">та аналізу </w:t>
      </w:r>
      <w:r w:rsidR="00151825" w:rsidRPr="0050040B">
        <w:rPr>
          <w:spacing w:val="-4"/>
          <w:sz w:val="28"/>
          <w:szCs w:val="28"/>
        </w:rPr>
        <w:t xml:space="preserve">документів </w:t>
      </w:r>
      <w:r w:rsidR="005E6169" w:rsidRPr="0050040B">
        <w:rPr>
          <w:spacing w:val="-4"/>
          <w:sz w:val="28"/>
          <w:szCs w:val="28"/>
        </w:rPr>
        <w:t xml:space="preserve">акредитаційної справи </w:t>
      </w:r>
      <w:r w:rsidR="00536B30" w:rsidRPr="0050040B">
        <w:rPr>
          <w:spacing w:val="-4"/>
          <w:sz w:val="28"/>
          <w:szCs w:val="28"/>
        </w:rPr>
        <w:t>кожним експертом експертної групи складається</w:t>
      </w:r>
      <w:r w:rsidR="00E27C63" w:rsidRPr="0050040B">
        <w:rPr>
          <w:spacing w:val="-4"/>
          <w:sz w:val="28"/>
          <w:szCs w:val="28"/>
        </w:rPr>
        <w:t xml:space="preserve"> і</w:t>
      </w:r>
      <w:r w:rsidR="00151825" w:rsidRPr="0050040B">
        <w:rPr>
          <w:spacing w:val="-4"/>
          <w:sz w:val="28"/>
          <w:szCs w:val="28"/>
        </w:rPr>
        <w:t xml:space="preserve"> підписується</w:t>
      </w:r>
      <w:r w:rsidR="00536B30" w:rsidRPr="0050040B">
        <w:rPr>
          <w:spacing w:val="-4"/>
          <w:sz w:val="28"/>
          <w:szCs w:val="28"/>
        </w:rPr>
        <w:t xml:space="preserve"> обґрунтований </w:t>
      </w:r>
      <w:r w:rsidR="00747EF1" w:rsidRPr="0050040B">
        <w:rPr>
          <w:spacing w:val="-4"/>
          <w:sz w:val="28"/>
          <w:szCs w:val="28"/>
        </w:rPr>
        <w:t xml:space="preserve">звіт </w:t>
      </w:r>
      <w:r w:rsidR="00536B30" w:rsidRPr="0050040B">
        <w:rPr>
          <w:spacing w:val="-4"/>
          <w:sz w:val="28"/>
          <w:szCs w:val="28"/>
        </w:rPr>
        <w:t>про результати акредитаційної експертизи</w:t>
      </w:r>
      <w:r w:rsidR="00E27C63" w:rsidRPr="0050040B">
        <w:rPr>
          <w:spacing w:val="-4"/>
          <w:sz w:val="28"/>
          <w:szCs w:val="28"/>
        </w:rPr>
        <w:t xml:space="preserve">, форма якого </w:t>
      </w:r>
      <w:r w:rsidR="00451224" w:rsidRPr="0050040B">
        <w:rPr>
          <w:spacing w:val="-4"/>
          <w:sz w:val="28"/>
          <w:szCs w:val="28"/>
        </w:rPr>
        <w:t xml:space="preserve">розробляється і </w:t>
      </w:r>
      <w:r w:rsidR="00E27C63" w:rsidRPr="0050040B">
        <w:rPr>
          <w:spacing w:val="-4"/>
          <w:sz w:val="28"/>
          <w:szCs w:val="28"/>
        </w:rPr>
        <w:t>затверджуються НАДС в установленому законодавством порядку.</w:t>
      </w:r>
    </w:p>
    <w:p w14:paraId="23E42CF7" w14:textId="7D9C0CB3" w:rsidR="00D80A6C" w:rsidRPr="0050040B" w:rsidRDefault="00940B1F" w:rsidP="0050040B">
      <w:pPr>
        <w:widowControl w:val="0"/>
        <w:tabs>
          <w:tab w:val="right" w:pos="710"/>
          <w:tab w:val="left" w:pos="1134"/>
          <w:tab w:val="left" w:pos="1133"/>
        </w:tabs>
        <w:spacing w:line="235" w:lineRule="auto"/>
        <w:ind w:firstLine="709"/>
        <w:jc w:val="both"/>
        <w:rPr>
          <w:spacing w:val="-4"/>
          <w:sz w:val="28"/>
          <w:szCs w:val="28"/>
        </w:rPr>
      </w:pPr>
      <w:r w:rsidRPr="0050040B">
        <w:rPr>
          <w:spacing w:val="-4"/>
          <w:sz w:val="28"/>
          <w:szCs w:val="28"/>
        </w:rPr>
        <w:t>9. </w:t>
      </w:r>
      <w:r w:rsidR="00D80A6C" w:rsidRPr="0050040B">
        <w:rPr>
          <w:spacing w:val="-4"/>
          <w:sz w:val="28"/>
          <w:szCs w:val="28"/>
        </w:rPr>
        <w:t>На підставі звітів експертів експертної групи про результати акредитаційної експертизи керівником експертної групи формується проєкт експертного висновку про результати акредитаційної експертизи (далі – експертний висновок), форма якого розробляється і затверджуються НАДС</w:t>
      </w:r>
      <w:r w:rsidR="0050040B">
        <w:rPr>
          <w:spacing w:val="-4"/>
          <w:sz w:val="28"/>
          <w:szCs w:val="28"/>
        </w:rPr>
        <w:t xml:space="preserve"> </w:t>
      </w:r>
      <w:r w:rsidR="00A1395F" w:rsidRPr="0050040B">
        <w:rPr>
          <w:spacing w:val="-4"/>
          <w:sz w:val="28"/>
          <w:szCs w:val="28"/>
        </w:rPr>
        <w:t>у</w:t>
      </w:r>
      <w:r w:rsidR="00D80A6C" w:rsidRPr="0050040B">
        <w:rPr>
          <w:spacing w:val="-4"/>
          <w:sz w:val="28"/>
          <w:szCs w:val="28"/>
        </w:rPr>
        <w:t xml:space="preserve"> </w:t>
      </w:r>
      <w:r w:rsidR="00A1395F" w:rsidRPr="0050040B">
        <w:rPr>
          <w:spacing w:val="-4"/>
          <w:sz w:val="28"/>
          <w:szCs w:val="28"/>
        </w:rPr>
        <w:t>в</w:t>
      </w:r>
      <w:r w:rsidR="00D80A6C" w:rsidRPr="0050040B">
        <w:rPr>
          <w:spacing w:val="-4"/>
          <w:sz w:val="28"/>
          <w:szCs w:val="28"/>
        </w:rPr>
        <w:t>становленому законодавством порядку.</w:t>
      </w:r>
    </w:p>
    <w:p w14:paraId="3BC3B22B" w14:textId="24F4F0DB" w:rsidR="00016AAE" w:rsidRPr="0050040B" w:rsidRDefault="00D80A6C" w:rsidP="0050040B">
      <w:pPr>
        <w:widowControl w:val="0"/>
        <w:pBdr>
          <w:top w:val="nil"/>
          <w:left w:val="nil"/>
          <w:bottom w:val="nil"/>
          <w:right w:val="nil"/>
          <w:between w:val="nil"/>
        </w:pBdr>
        <w:tabs>
          <w:tab w:val="left" w:pos="709"/>
          <w:tab w:val="left" w:pos="851"/>
          <w:tab w:val="left" w:pos="993"/>
        </w:tabs>
        <w:spacing w:line="235" w:lineRule="auto"/>
        <w:ind w:firstLine="709"/>
        <w:jc w:val="both"/>
        <w:rPr>
          <w:spacing w:val="-4"/>
          <w:sz w:val="28"/>
          <w:szCs w:val="28"/>
        </w:rPr>
      </w:pPr>
      <w:r w:rsidRPr="0050040B">
        <w:rPr>
          <w:spacing w:val="-4"/>
          <w:sz w:val="28"/>
          <w:szCs w:val="28"/>
        </w:rPr>
        <w:t xml:space="preserve">Проєкт експертного висновку розглядається </w:t>
      </w:r>
      <w:r w:rsidR="00E27C63" w:rsidRPr="0050040B">
        <w:rPr>
          <w:spacing w:val="-4"/>
          <w:sz w:val="28"/>
          <w:szCs w:val="28"/>
        </w:rPr>
        <w:t xml:space="preserve">на засіданні експертної групи, </w:t>
      </w:r>
      <w:r w:rsidR="0013619F" w:rsidRPr="0050040B">
        <w:rPr>
          <w:spacing w:val="-4"/>
          <w:sz w:val="28"/>
          <w:szCs w:val="28"/>
        </w:rPr>
        <w:t>що</w:t>
      </w:r>
      <w:r w:rsidR="00E27C63" w:rsidRPr="0050040B">
        <w:rPr>
          <w:spacing w:val="-4"/>
          <w:sz w:val="28"/>
          <w:szCs w:val="28"/>
        </w:rPr>
        <w:t xml:space="preserve"> може проводитись дистанційно</w:t>
      </w:r>
      <w:r w:rsidRPr="0050040B">
        <w:rPr>
          <w:spacing w:val="-4"/>
          <w:sz w:val="28"/>
          <w:szCs w:val="28"/>
        </w:rPr>
        <w:t>, та</w:t>
      </w:r>
      <w:r w:rsidR="00E27C63" w:rsidRPr="0050040B">
        <w:rPr>
          <w:spacing w:val="-4"/>
          <w:sz w:val="28"/>
          <w:szCs w:val="28"/>
        </w:rPr>
        <w:t xml:space="preserve"> </w:t>
      </w:r>
      <w:r w:rsidR="00016AAE" w:rsidRPr="0050040B">
        <w:rPr>
          <w:spacing w:val="-4"/>
          <w:sz w:val="28"/>
          <w:szCs w:val="28"/>
        </w:rPr>
        <w:t xml:space="preserve">за результатами </w:t>
      </w:r>
      <w:r w:rsidRPr="0050040B">
        <w:rPr>
          <w:spacing w:val="-4"/>
          <w:sz w:val="28"/>
          <w:szCs w:val="28"/>
        </w:rPr>
        <w:t xml:space="preserve">обговорення </w:t>
      </w:r>
      <w:r w:rsidR="00016AAE" w:rsidRPr="0050040B">
        <w:rPr>
          <w:spacing w:val="-4"/>
          <w:sz w:val="28"/>
          <w:szCs w:val="28"/>
        </w:rPr>
        <w:t>якого ухвалюється одне з таких рішень:</w:t>
      </w:r>
    </w:p>
    <w:p w14:paraId="00B89F8C" w14:textId="187E4DA7" w:rsidR="00016AAE" w:rsidRPr="0050040B" w:rsidRDefault="0050040B" w:rsidP="0050040B">
      <w:pPr>
        <w:widowControl w:val="0"/>
        <w:pBdr>
          <w:top w:val="nil"/>
          <w:left w:val="nil"/>
          <w:bottom w:val="nil"/>
          <w:right w:val="nil"/>
          <w:between w:val="nil"/>
        </w:pBdr>
        <w:tabs>
          <w:tab w:val="left" w:pos="709"/>
          <w:tab w:val="left" w:pos="851"/>
          <w:tab w:val="left" w:pos="993"/>
        </w:tabs>
        <w:spacing w:line="235" w:lineRule="auto"/>
        <w:ind w:firstLine="709"/>
        <w:jc w:val="both"/>
        <w:rPr>
          <w:spacing w:val="-4"/>
          <w:sz w:val="28"/>
          <w:szCs w:val="28"/>
        </w:rPr>
      </w:pPr>
      <w:r>
        <w:rPr>
          <w:spacing w:val="-4"/>
          <w:sz w:val="28"/>
          <w:szCs w:val="28"/>
        </w:rPr>
        <w:t>1) </w:t>
      </w:r>
      <w:r w:rsidR="00016AAE" w:rsidRPr="0050040B">
        <w:rPr>
          <w:spacing w:val="-4"/>
          <w:sz w:val="28"/>
          <w:szCs w:val="28"/>
        </w:rPr>
        <w:t xml:space="preserve">про схвалення експертного висновку і направлення акредитаційної справи на розгляд </w:t>
      </w:r>
      <w:r w:rsidR="00F475FB" w:rsidRPr="0050040B">
        <w:rPr>
          <w:spacing w:val="-4"/>
          <w:sz w:val="28"/>
          <w:szCs w:val="28"/>
        </w:rPr>
        <w:t>органу акредитації</w:t>
      </w:r>
      <w:r w:rsidR="00016AAE" w:rsidRPr="0050040B">
        <w:rPr>
          <w:spacing w:val="-4"/>
          <w:sz w:val="28"/>
          <w:szCs w:val="28"/>
        </w:rPr>
        <w:t>;</w:t>
      </w:r>
    </w:p>
    <w:p w14:paraId="2E8D05B9" w14:textId="7480D4DF" w:rsidR="00016AAE" w:rsidRPr="0050040B" w:rsidRDefault="0050040B" w:rsidP="0050040B">
      <w:pPr>
        <w:widowControl w:val="0"/>
        <w:pBdr>
          <w:top w:val="nil"/>
          <w:left w:val="nil"/>
          <w:bottom w:val="nil"/>
          <w:right w:val="nil"/>
          <w:between w:val="nil"/>
        </w:pBdr>
        <w:tabs>
          <w:tab w:val="left" w:pos="709"/>
          <w:tab w:val="left" w:pos="851"/>
          <w:tab w:val="left" w:pos="993"/>
        </w:tabs>
        <w:spacing w:line="235" w:lineRule="auto"/>
        <w:ind w:firstLine="709"/>
        <w:jc w:val="both"/>
        <w:rPr>
          <w:spacing w:val="-4"/>
          <w:sz w:val="28"/>
          <w:szCs w:val="28"/>
        </w:rPr>
      </w:pPr>
      <w:r>
        <w:rPr>
          <w:spacing w:val="-4"/>
          <w:sz w:val="28"/>
          <w:szCs w:val="28"/>
        </w:rPr>
        <w:t>2) </w:t>
      </w:r>
      <w:r w:rsidR="00016AAE" w:rsidRPr="0050040B">
        <w:rPr>
          <w:spacing w:val="-4"/>
          <w:sz w:val="28"/>
          <w:szCs w:val="28"/>
        </w:rPr>
        <w:t xml:space="preserve">про подання </w:t>
      </w:r>
      <w:r w:rsidR="00F475FB" w:rsidRPr="0050040B">
        <w:rPr>
          <w:spacing w:val="-4"/>
          <w:sz w:val="28"/>
          <w:szCs w:val="28"/>
        </w:rPr>
        <w:t xml:space="preserve">органу акредитації </w:t>
      </w:r>
      <w:r w:rsidR="00016AAE" w:rsidRPr="0050040B">
        <w:rPr>
          <w:spacing w:val="-4"/>
          <w:sz w:val="28"/>
          <w:szCs w:val="28"/>
        </w:rPr>
        <w:t>обґрунтованої пропозиції щодо призначення повторної акредитаційної експертизи.</w:t>
      </w:r>
    </w:p>
    <w:p w14:paraId="40EAEBB4" w14:textId="77777777" w:rsidR="00F475FB" w:rsidRPr="0050040B" w:rsidRDefault="00F475FB" w:rsidP="0050040B">
      <w:pPr>
        <w:widowControl w:val="0"/>
        <w:tabs>
          <w:tab w:val="right" w:pos="1133"/>
          <w:tab w:val="left" w:pos="1133"/>
          <w:tab w:val="left" w:pos="1275"/>
          <w:tab w:val="left" w:pos="1269"/>
        </w:tabs>
        <w:spacing w:line="235" w:lineRule="auto"/>
        <w:ind w:firstLine="709"/>
        <w:jc w:val="both"/>
        <w:rPr>
          <w:spacing w:val="-4"/>
          <w:sz w:val="28"/>
          <w:szCs w:val="28"/>
        </w:rPr>
      </w:pPr>
      <w:r w:rsidRPr="0050040B">
        <w:rPr>
          <w:spacing w:val="-4"/>
          <w:sz w:val="28"/>
          <w:szCs w:val="28"/>
        </w:rPr>
        <w:t>Член експертної групи, який повністю або частково не погоджується із експертним висновком, має право підписати його з окремою думкою, яка долучається до експертного висновку та є його невід’ємною частиною.</w:t>
      </w:r>
    </w:p>
    <w:p w14:paraId="23C5F0DB" w14:textId="5E882460" w:rsidR="00451224" w:rsidRPr="0050040B" w:rsidRDefault="00F475FB" w:rsidP="0050040B">
      <w:pPr>
        <w:widowControl w:val="0"/>
        <w:tabs>
          <w:tab w:val="right" w:pos="1133"/>
          <w:tab w:val="left" w:pos="1133"/>
          <w:tab w:val="left" w:pos="1275"/>
          <w:tab w:val="left" w:pos="1269"/>
        </w:tabs>
        <w:spacing w:before="280" w:after="280" w:line="235" w:lineRule="auto"/>
        <w:ind w:firstLine="709"/>
        <w:jc w:val="both"/>
        <w:rPr>
          <w:spacing w:val="-4"/>
          <w:sz w:val="28"/>
          <w:szCs w:val="28"/>
        </w:rPr>
      </w:pPr>
      <w:r w:rsidRPr="0050040B">
        <w:rPr>
          <w:spacing w:val="-4"/>
          <w:sz w:val="28"/>
          <w:szCs w:val="28"/>
        </w:rPr>
        <w:t>10.</w:t>
      </w:r>
      <w:r w:rsidR="00940B1F" w:rsidRPr="0050040B">
        <w:rPr>
          <w:spacing w:val="-4"/>
          <w:sz w:val="28"/>
          <w:szCs w:val="28"/>
        </w:rPr>
        <w:t> </w:t>
      </w:r>
      <w:r w:rsidR="004A110D" w:rsidRPr="0050040B">
        <w:rPr>
          <w:spacing w:val="-4"/>
          <w:sz w:val="28"/>
          <w:szCs w:val="28"/>
        </w:rPr>
        <w:t xml:space="preserve">Експертний висновок, завірений електронними цифровими підписами керівника та членів експертної групи, подається </w:t>
      </w:r>
      <w:r w:rsidR="001C125E" w:rsidRPr="0050040B">
        <w:rPr>
          <w:spacing w:val="-4"/>
          <w:sz w:val="28"/>
          <w:szCs w:val="28"/>
        </w:rPr>
        <w:t xml:space="preserve">керівником експертної групи </w:t>
      </w:r>
      <w:r w:rsidR="00A1395F" w:rsidRPr="0050040B">
        <w:rPr>
          <w:spacing w:val="-4"/>
          <w:sz w:val="28"/>
          <w:szCs w:val="28"/>
        </w:rPr>
        <w:br/>
      </w:r>
      <w:r w:rsidR="004A110D" w:rsidRPr="0050040B">
        <w:rPr>
          <w:spacing w:val="-4"/>
          <w:sz w:val="28"/>
          <w:szCs w:val="28"/>
        </w:rPr>
        <w:t>в електронному вигляді до органу акредитації.</w:t>
      </w:r>
      <w:r w:rsidR="00451224" w:rsidRPr="0050040B">
        <w:rPr>
          <w:spacing w:val="-4"/>
          <w:sz w:val="28"/>
          <w:szCs w:val="28"/>
        </w:rPr>
        <w:t xml:space="preserve"> </w:t>
      </w:r>
    </w:p>
    <w:p w14:paraId="6E7D2982" w14:textId="3FE0233F" w:rsidR="00765613" w:rsidRPr="0050040B" w:rsidRDefault="00940B1F" w:rsidP="0050040B">
      <w:pPr>
        <w:widowControl w:val="0"/>
        <w:tabs>
          <w:tab w:val="left" w:pos="851"/>
          <w:tab w:val="left" w:pos="1134"/>
          <w:tab w:val="left" w:pos="1276"/>
        </w:tabs>
        <w:spacing w:after="280" w:line="235" w:lineRule="auto"/>
        <w:ind w:firstLine="709"/>
        <w:jc w:val="both"/>
        <w:rPr>
          <w:spacing w:val="-4"/>
          <w:sz w:val="28"/>
          <w:szCs w:val="28"/>
        </w:rPr>
      </w:pPr>
      <w:r w:rsidRPr="0050040B">
        <w:rPr>
          <w:spacing w:val="-4"/>
          <w:sz w:val="28"/>
          <w:szCs w:val="28"/>
        </w:rPr>
        <w:t>11. </w:t>
      </w:r>
      <w:r w:rsidR="000B0018" w:rsidRPr="0050040B">
        <w:rPr>
          <w:spacing w:val="-4"/>
          <w:sz w:val="28"/>
          <w:szCs w:val="28"/>
        </w:rPr>
        <w:t xml:space="preserve">Орган акредитації </w:t>
      </w:r>
      <w:r w:rsidR="00765613" w:rsidRPr="0050040B">
        <w:rPr>
          <w:spacing w:val="-4"/>
          <w:sz w:val="28"/>
          <w:szCs w:val="28"/>
        </w:rPr>
        <w:t xml:space="preserve">впродовж двох робочих днів надсилає </w:t>
      </w:r>
      <w:r w:rsidR="003C51E1" w:rsidRPr="0050040B">
        <w:rPr>
          <w:spacing w:val="-4"/>
          <w:sz w:val="28"/>
          <w:szCs w:val="28"/>
        </w:rPr>
        <w:t xml:space="preserve">провайдеру </w:t>
      </w:r>
      <w:r w:rsidR="00A1395F" w:rsidRPr="0050040B">
        <w:rPr>
          <w:spacing w:val="-4"/>
          <w:sz w:val="28"/>
          <w:szCs w:val="28"/>
        </w:rPr>
        <w:br/>
      </w:r>
      <w:r w:rsidR="003C51E1" w:rsidRPr="0050040B">
        <w:rPr>
          <w:spacing w:val="-4"/>
          <w:sz w:val="28"/>
          <w:szCs w:val="28"/>
        </w:rPr>
        <w:t>в електронн</w:t>
      </w:r>
      <w:r w:rsidR="00A42732" w:rsidRPr="0050040B">
        <w:rPr>
          <w:spacing w:val="-4"/>
          <w:sz w:val="28"/>
          <w:szCs w:val="28"/>
        </w:rPr>
        <w:t>ому вигляді</w:t>
      </w:r>
      <w:r w:rsidR="003C51E1" w:rsidRPr="0050040B">
        <w:rPr>
          <w:spacing w:val="-4"/>
          <w:sz w:val="28"/>
          <w:szCs w:val="28"/>
        </w:rPr>
        <w:t xml:space="preserve"> </w:t>
      </w:r>
      <w:r w:rsidR="00765613" w:rsidRPr="0050040B">
        <w:rPr>
          <w:spacing w:val="-4"/>
          <w:sz w:val="28"/>
          <w:szCs w:val="28"/>
        </w:rPr>
        <w:t>експертний висновок.</w:t>
      </w:r>
    </w:p>
    <w:p w14:paraId="534E1887" w14:textId="141AAC56" w:rsidR="00736C2D" w:rsidRPr="0050040B" w:rsidRDefault="00940B1F" w:rsidP="0050040B">
      <w:pPr>
        <w:widowControl w:val="0"/>
        <w:tabs>
          <w:tab w:val="left" w:pos="993"/>
          <w:tab w:val="left" w:pos="993"/>
          <w:tab w:val="left" w:pos="1134"/>
        </w:tabs>
        <w:spacing w:after="280" w:line="235" w:lineRule="auto"/>
        <w:ind w:firstLine="709"/>
        <w:jc w:val="both"/>
        <w:rPr>
          <w:spacing w:val="-4"/>
          <w:sz w:val="28"/>
          <w:szCs w:val="28"/>
        </w:rPr>
      </w:pPr>
      <w:r w:rsidRPr="0050040B">
        <w:rPr>
          <w:spacing w:val="-4"/>
          <w:sz w:val="28"/>
          <w:szCs w:val="28"/>
        </w:rPr>
        <w:t>12. </w:t>
      </w:r>
      <w:r w:rsidR="003C51E1" w:rsidRPr="0050040B">
        <w:rPr>
          <w:spacing w:val="-4"/>
          <w:sz w:val="28"/>
          <w:szCs w:val="28"/>
        </w:rPr>
        <w:t>Провайдер</w:t>
      </w:r>
      <w:r w:rsidR="00F140F8" w:rsidRPr="0050040B">
        <w:rPr>
          <w:spacing w:val="-4"/>
          <w:sz w:val="28"/>
          <w:szCs w:val="28"/>
        </w:rPr>
        <w:t xml:space="preserve"> </w:t>
      </w:r>
      <w:r w:rsidR="005E6169" w:rsidRPr="0050040B">
        <w:rPr>
          <w:spacing w:val="-4"/>
          <w:sz w:val="28"/>
          <w:szCs w:val="28"/>
        </w:rPr>
        <w:t xml:space="preserve">упродовж трьох </w:t>
      </w:r>
      <w:r w:rsidR="006D0C20" w:rsidRPr="0050040B">
        <w:rPr>
          <w:spacing w:val="-4"/>
          <w:sz w:val="28"/>
          <w:szCs w:val="28"/>
        </w:rPr>
        <w:t>робочих</w:t>
      </w:r>
      <w:r w:rsidR="005E6169" w:rsidRPr="0050040B">
        <w:rPr>
          <w:spacing w:val="-4"/>
          <w:sz w:val="28"/>
          <w:szCs w:val="28"/>
        </w:rPr>
        <w:t xml:space="preserve"> днів з дня отримання експертного висновку </w:t>
      </w:r>
      <w:r w:rsidR="00A42732" w:rsidRPr="0050040B">
        <w:rPr>
          <w:spacing w:val="-4"/>
          <w:sz w:val="28"/>
          <w:szCs w:val="28"/>
        </w:rPr>
        <w:t xml:space="preserve">може </w:t>
      </w:r>
      <w:r w:rsidR="005E6169" w:rsidRPr="0050040B">
        <w:rPr>
          <w:spacing w:val="-4"/>
          <w:sz w:val="28"/>
          <w:szCs w:val="28"/>
        </w:rPr>
        <w:t xml:space="preserve">подати до </w:t>
      </w:r>
      <w:r w:rsidR="00F140F8" w:rsidRPr="0050040B">
        <w:rPr>
          <w:spacing w:val="-4"/>
          <w:sz w:val="28"/>
          <w:szCs w:val="28"/>
        </w:rPr>
        <w:t>органу акредитації</w:t>
      </w:r>
      <w:r w:rsidR="005E6169" w:rsidRPr="0050040B">
        <w:rPr>
          <w:spacing w:val="-4"/>
          <w:sz w:val="28"/>
          <w:szCs w:val="28"/>
        </w:rPr>
        <w:t xml:space="preserve"> </w:t>
      </w:r>
      <w:r w:rsidR="00A42732" w:rsidRPr="0050040B">
        <w:rPr>
          <w:spacing w:val="-4"/>
          <w:sz w:val="28"/>
          <w:szCs w:val="28"/>
        </w:rPr>
        <w:t>обґрунтовані</w:t>
      </w:r>
      <w:r w:rsidR="005E6169" w:rsidRPr="0050040B">
        <w:rPr>
          <w:spacing w:val="-4"/>
          <w:sz w:val="28"/>
          <w:szCs w:val="28"/>
        </w:rPr>
        <w:t xml:space="preserve"> зауваження до </w:t>
      </w:r>
      <w:r w:rsidR="003C51E1" w:rsidRPr="0050040B">
        <w:rPr>
          <w:spacing w:val="-4"/>
          <w:sz w:val="28"/>
          <w:szCs w:val="28"/>
        </w:rPr>
        <w:t>експертного висновку</w:t>
      </w:r>
      <w:r w:rsidR="005E6169" w:rsidRPr="0050040B">
        <w:rPr>
          <w:spacing w:val="-4"/>
          <w:sz w:val="28"/>
          <w:szCs w:val="28"/>
        </w:rPr>
        <w:t>.</w:t>
      </w:r>
    </w:p>
    <w:p w14:paraId="46B7152B" w14:textId="4AA76FC9" w:rsidR="00276D5D" w:rsidRPr="0050040B" w:rsidRDefault="00783AE4"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1</w:t>
      </w:r>
      <w:r w:rsidR="00940B1F" w:rsidRPr="0050040B">
        <w:rPr>
          <w:spacing w:val="-4"/>
          <w:sz w:val="28"/>
          <w:szCs w:val="28"/>
        </w:rPr>
        <w:t>3</w:t>
      </w:r>
      <w:r w:rsidRPr="0050040B">
        <w:rPr>
          <w:spacing w:val="-4"/>
          <w:sz w:val="28"/>
          <w:szCs w:val="28"/>
        </w:rPr>
        <w:t>.</w:t>
      </w:r>
      <w:r w:rsidR="00940B1F" w:rsidRPr="0050040B">
        <w:rPr>
          <w:spacing w:val="-4"/>
          <w:sz w:val="28"/>
          <w:szCs w:val="28"/>
        </w:rPr>
        <w:t> </w:t>
      </w:r>
      <w:r w:rsidR="00276D5D" w:rsidRPr="0050040B">
        <w:rPr>
          <w:spacing w:val="-4"/>
          <w:sz w:val="28"/>
          <w:szCs w:val="28"/>
        </w:rPr>
        <w:t xml:space="preserve">Після завершення строку подання таких зауважень працівник органу акредитації впродовж двох робочих днів на </w:t>
      </w:r>
      <w:r w:rsidR="004A110D" w:rsidRPr="0050040B">
        <w:rPr>
          <w:spacing w:val="-4"/>
          <w:sz w:val="28"/>
          <w:szCs w:val="28"/>
        </w:rPr>
        <w:t>підставі</w:t>
      </w:r>
      <w:r w:rsidR="00276D5D" w:rsidRPr="0050040B">
        <w:rPr>
          <w:spacing w:val="-4"/>
          <w:sz w:val="28"/>
          <w:szCs w:val="28"/>
        </w:rPr>
        <w:t xml:space="preserve"> експертного висновку готує проєкт відповідного рішення органу акредитації, який має містити обґрунтовану </w:t>
      </w:r>
      <w:r w:rsidR="0013619F" w:rsidRPr="0050040B">
        <w:rPr>
          <w:spacing w:val="-4"/>
          <w:sz w:val="28"/>
          <w:szCs w:val="28"/>
        </w:rPr>
        <w:t>проп</w:t>
      </w:r>
      <w:r w:rsidR="00276D5D" w:rsidRPr="0050040B">
        <w:rPr>
          <w:spacing w:val="-4"/>
          <w:sz w:val="28"/>
          <w:szCs w:val="28"/>
        </w:rPr>
        <w:t xml:space="preserve">озицію щодо його прийняття, та формує пакет документів </w:t>
      </w:r>
      <w:r w:rsidR="004A110D" w:rsidRPr="0050040B">
        <w:rPr>
          <w:spacing w:val="-4"/>
          <w:sz w:val="28"/>
          <w:szCs w:val="28"/>
        </w:rPr>
        <w:t>на</w:t>
      </w:r>
      <w:r w:rsidR="00276D5D" w:rsidRPr="0050040B">
        <w:rPr>
          <w:spacing w:val="-4"/>
          <w:sz w:val="28"/>
          <w:szCs w:val="28"/>
        </w:rPr>
        <w:t xml:space="preserve"> засідання органу акредитації, який повинен містити:</w:t>
      </w:r>
    </w:p>
    <w:p w14:paraId="73FAF5CF" w14:textId="7FB57D78" w:rsidR="00276D5D" w:rsidRPr="0050040B" w:rsidRDefault="00940B1F"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 xml:space="preserve">1) документи </w:t>
      </w:r>
      <w:r w:rsidR="00276D5D" w:rsidRPr="0050040B">
        <w:rPr>
          <w:spacing w:val="-4"/>
          <w:sz w:val="28"/>
          <w:szCs w:val="28"/>
        </w:rPr>
        <w:t>акредитаційної справи;</w:t>
      </w:r>
    </w:p>
    <w:p w14:paraId="631CC42A" w14:textId="77777777" w:rsidR="00940B1F" w:rsidRPr="0050040B" w:rsidRDefault="00940B1F"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2) </w:t>
      </w:r>
      <w:r w:rsidR="00276D5D" w:rsidRPr="0050040B">
        <w:rPr>
          <w:spacing w:val="-4"/>
          <w:sz w:val="28"/>
          <w:szCs w:val="28"/>
        </w:rPr>
        <w:t>експертний висновок;</w:t>
      </w:r>
    </w:p>
    <w:p w14:paraId="2B0A0830" w14:textId="54C9360D" w:rsidR="00276D5D" w:rsidRPr="0050040B" w:rsidRDefault="00940B1F"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3) </w:t>
      </w:r>
      <w:r w:rsidR="00276D5D" w:rsidRPr="0050040B">
        <w:rPr>
          <w:spacing w:val="-4"/>
          <w:sz w:val="28"/>
          <w:szCs w:val="28"/>
        </w:rPr>
        <w:t>проєкт відповідного рішення органу акредитації;</w:t>
      </w:r>
    </w:p>
    <w:p w14:paraId="42933D71" w14:textId="674AEA2F" w:rsidR="00276D5D" w:rsidRPr="0050040B" w:rsidRDefault="00940B1F"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4) </w:t>
      </w:r>
      <w:r w:rsidR="00276D5D" w:rsidRPr="0050040B">
        <w:rPr>
          <w:spacing w:val="-4"/>
          <w:sz w:val="28"/>
          <w:szCs w:val="28"/>
        </w:rPr>
        <w:t>зауваження провайдера до експертного висновку (у разі подання);</w:t>
      </w:r>
    </w:p>
    <w:p w14:paraId="27483E9E" w14:textId="58EA1AE4" w:rsidR="00276D5D" w:rsidRPr="0050040B" w:rsidRDefault="00940B1F" w:rsidP="0050040B">
      <w:pPr>
        <w:widowControl w:val="0"/>
        <w:tabs>
          <w:tab w:val="left" w:pos="993"/>
          <w:tab w:val="left" w:pos="993"/>
        </w:tabs>
        <w:spacing w:line="235" w:lineRule="auto"/>
        <w:ind w:firstLine="709"/>
        <w:jc w:val="both"/>
        <w:rPr>
          <w:spacing w:val="-4"/>
          <w:sz w:val="28"/>
          <w:szCs w:val="28"/>
        </w:rPr>
      </w:pPr>
      <w:r w:rsidRPr="0050040B">
        <w:rPr>
          <w:spacing w:val="-4"/>
          <w:sz w:val="28"/>
          <w:szCs w:val="28"/>
        </w:rPr>
        <w:t>5) </w:t>
      </w:r>
      <w:r w:rsidR="00783AE4" w:rsidRPr="0050040B">
        <w:rPr>
          <w:spacing w:val="-4"/>
          <w:sz w:val="28"/>
          <w:szCs w:val="28"/>
        </w:rPr>
        <w:t>інша інформація (у разі подання).</w:t>
      </w:r>
    </w:p>
    <w:p w14:paraId="7F207BD5" w14:textId="52263C92" w:rsidR="00276D5D" w:rsidRPr="00A4593F" w:rsidRDefault="00C61173" w:rsidP="00940B1F">
      <w:pPr>
        <w:widowControl w:val="0"/>
        <w:tabs>
          <w:tab w:val="left" w:pos="993"/>
          <w:tab w:val="left" w:pos="993"/>
        </w:tabs>
        <w:spacing w:before="280" w:after="280"/>
        <w:ind w:firstLine="709"/>
        <w:jc w:val="both"/>
        <w:rPr>
          <w:sz w:val="28"/>
          <w:szCs w:val="28"/>
        </w:rPr>
      </w:pPr>
      <w:r w:rsidRPr="00A4593F">
        <w:rPr>
          <w:sz w:val="28"/>
          <w:szCs w:val="28"/>
        </w:rPr>
        <w:lastRenderedPageBreak/>
        <w:t>Засідання органу акредитації</w:t>
      </w:r>
      <w:r w:rsidR="00AB5260" w:rsidRPr="00A4593F">
        <w:rPr>
          <w:sz w:val="28"/>
          <w:szCs w:val="28"/>
        </w:rPr>
        <w:t xml:space="preserve">, </w:t>
      </w:r>
      <w:r w:rsidR="0013619F" w:rsidRPr="00A4593F">
        <w:rPr>
          <w:sz w:val="28"/>
          <w:szCs w:val="28"/>
        </w:rPr>
        <w:t xml:space="preserve">що </w:t>
      </w:r>
      <w:r w:rsidR="00AB5260" w:rsidRPr="00A4593F">
        <w:rPr>
          <w:sz w:val="28"/>
          <w:szCs w:val="28"/>
        </w:rPr>
        <w:t>може проводитис</w:t>
      </w:r>
      <w:r w:rsidR="0013619F" w:rsidRPr="00A4593F">
        <w:rPr>
          <w:sz w:val="28"/>
          <w:szCs w:val="28"/>
        </w:rPr>
        <w:t>ь</w:t>
      </w:r>
      <w:r w:rsidR="00AB5260" w:rsidRPr="00A4593F">
        <w:rPr>
          <w:sz w:val="28"/>
          <w:szCs w:val="28"/>
        </w:rPr>
        <w:t xml:space="preserve"> дистанційно,</w:t>
      </w:r>
      <w:r w:rsidRPr="00A4593F">
        <w:rPr>
          <w:sz w:val="28"/>
          <w:szCs w:val="28"/>
        </w:rPr>
        <w:t xml:space="preserve"> скликається н</w:t>
      </w:r>
      <w:r w:rsidR="00783AE4" w:rsidRPr="00A4593F">
        <w:rPr>
          <w:sz w:val="28"/>
          <w:szCs w:val="28"/>
        </w:rPr>
        <w:t>е пізніше</w:t>
      </w:r>
      <w:r w:rsidR="0013619F" w:rsidRPr="00A4593F">
        <w:rPr>
          <w:sz w:val="28"/>
          <w:szCs w:val="28"/>
        </w:rPr>
        <w:t xml:space="preserve"> </w:t>
      </w:r>
      <w:r w:rsidR="00783AE4" w:rsidRPr="00A4593F">
        <w:rPr>
          <w:sz w:val="28"/>
          <w:szCs w:val="28"/>
        </w:rPr>
        <w:t>10 робочих днів з дня отримання органом акредитації експертного висновку від керівника експертної групи</w:t>
      </w:r>
      <w:r w:rsidRPr="00A4593F">
        <w:rPr>
          <w:sz w:val="28"/>
          <w:szCs w:val="28"/>
        </w:rPr>
        <w:t xml:space="preserve"> і </w:t>
      </w:r>
      <w:r w:rsidR="000655B9" w:rsidRPr="00A4593F">
        <w:rPr>
          <w:sz w:val="28"/>
          <w:szCs w:val="28"/>
        </w:rPr>
        <w:t>проводиться у порядку, затвердженом</w:t>
      </w:r>
      <w:r w:rsidR="00940B1F">
        <w:rPr>
          <w:sz w:val="28"/>
          <w:szCs w:val="28"/>
        </w:rPr>
        <w:t>у органом акредитації.</w:t>
      </w:r>
    </w:p>
    <w:p w14:paraId="27A3F8DB" w14:textId="5A16DE3A" w:rsidR="00783AE4" w:rsidRPr="00A4593F" w:rsidRDefault="00783AE4" w:rsidP="00940B1F">
      <w:pPr>
        <w:widowControl w:val="0"/>
        <w:tabs>
          <w:tab w:val="left" w:pos="993"/>
          <w:tab w:val="left" w:pos="993"/>
        </w:tabs>
        <w:ind w:firstLine="709"/>
        <w:jc w:val="both"/>
        <w:rPr>
          <w:sz w:val="28"/>
          <w:szCs w:val="28"/>
        </w:rPr>
      </w:pPr>
      <w:r w:rsidRPr="00A4593F">
        <w:rPr>
          <w:sz w:val="28"/>
          <w:szCs w:val="28"/>
        </w:rPr>
        <w:t>1</w:t>
      </w:r>
      <w:r w:rsidR="00940B1F">
        <w:rPr>
          <w:sz w:val="28"/>
          <w:szCs w:val="28"/>
        </w:rPr>
        <w:t>4</w:t>
      </w:r>
      <w:r w:rsidRPr="00A4593F">
        <w:rPr>
          <w:sz w:val="28"/>
          <w:szCs w:val="28"/>
        </w:rPr>
        <w:t>.</w:t>
      </w:r>
      <w:r w:rsidR="00940B1F">
        <w:rPr>
          <w:sz w:val="28"/>
          <w:szCs w:val="28"/>
        </w:rPr>
        <w:t> </w:t>
      </w:r>
      <w:r w:rsidRPr="00A4593F">
        <w:rPr>
          <w:sz w:val="28"/>
          <w:szCs w:val="28"/>
        </w:rPr>
        <w:t xml:space="preserve">На засіданні органу акредитації за участю доповідача з числа членів </w:t>
      </w:r>
      <w:r w:rsidR="00D30570" w:rsidRPr="00A4593F">
        <w:rPr>
          <w:sz w:val="28"/>
          <w:szCs w:val="28"/>
        </w:rPr>
        <w:t xml:space="preserve">відповідної </w:t>
      </w:r>
      <w:r w:rsidRPr="00A4593F">
        <w:rPr>
          <w:sz w:val="28"/>
          <w:szCs w:val="28"/>
        </w:rPr>
        <w:t>експертної групи</w:t>
      </w:r>
      <w:r w:rsidR="00D924BA" w:rsidRPr="00A4593F">
        <w:rPr>
          <w:sz w:val="28"/>
          <w:szCs w:val="28"/>
        </w:rPr>
        <w:t xml:space="preserve"> розглядається пакет документів, визначених </w:t>
      </w:r>
      <w:r w:rsidR="00A1395F">
        <w:rPr>
          <w:sz w:val="28"/>
          <w:szCs w:val="28"/>
        </w:rPr>
        <w:br/>
      </w:r>
      <w:r w:rsidR="00D924BA" w:rsidRPr="00A4593F">
        <w:rPr>
          <w:sz w:val="28"/>
          <w:szCs w:val="28"/>
        </w:rPr>
        <w:t xml:space="preserve">у пункті 12 цього розділу, за результатами </w:t>
      </w:r>
      <w:r w:rsidR="00C61173" w:rsidRPr="00A4593F">
        <w:rPr>
          <w:sz w:val="28"/>
          <w:szCs w:val="28"/>
        </w:rPr>
        <w:t xml:space="preserve">обговорення </w:t>
      </w:r>
      <w:r w:rsidR="00D924BA" w:rsidRPr="00A4593F">
        <w:rPr>
          <w:sz w:val="28"/>
          <w:szCs w:val="28"/>
        </w:rPr>
        <w:t>якого ухвалюється одне з таких рішень:</w:t>
      </w:r>
    </w:p>
    <w:p w14:paraId="2DECAF7A" w14:textId="77056915" w:rsidR="00736C2D" w:rsidRPr="00A4593F" w:rsidRDefault="005E6169" w:rsidP="00940B1F">
      <w:pPr>
        <w:widowControl w:val="0"/>
        <w:tabs>
          <w:tab w:val="right" w:pos="1133"/>
          <w:tab w:val="left" w:pos="1133"/>
          <w:tab w:val="left" w:pos="1275"/>
          <w:tab w:val="left" w:pos="993"/>
        </w:tabs>
        <w:ind w:firstLine="709"/>
        <w:jc w:val="both"/>
        <w:rPr>
          <w:sz w:val="28"/>
          <w:szCs w:val="28"/>
        </w:rPr>
      </w:pPr>
      <w:r w:rsidRPr="00A4593F">
        <w:rPr>
          <w:sz w:val="28"/>
          <w:szCs w:val="28"/>
        </w:rPr>
        <w:t>1)</w:t>
      </w:r>
      <w:r w:rsidR="009D0619" w:rsidRPr="00A4593F">
        <w:rPr>
          <w:sz w:val="28"/>
          <w:szCs w:val="28"/>
        </w:rPr>
        <w:t> </w:t>
      </w:r>
      <w:r w:rsidRPr="00A4593F">
        <w:rPr>
          <w:sz w:val="28"/>
          <w:szCs w:val="28"/>
        </w:rPr>
        <w:t xml:space="preserve">про схвалення експертного висновку і затвердження рішення </w:t>
      </w:r>
      <w:r w:rsidR="0018543A" w:rsidRPr="00A4593F">
        <w:rPr>
          <w:sz w:val="28"/>
          <w:szCs w:val="28"/>
        </w:rPr>
        <w:t xml:space="preserve">органу акредитації </w:t>
      </w:r>
      <w:r w:rsidRPr="00A4593F">
        <w:rPr>
          <w:sz w:val="28"/>
          <w:szCs w:val="28"/>
        </w:rPr>
        <w:t>про акредитацію або відмову в акредитації програми підвищення кваліфікації;</w:t>
      </w:r>
    </w:p>
    <w:p w14:paraId="6C14B2AF" w14:textId="7CB40626" w:rsidR="00736C2D" w:rsidRPr="00A4593F" w:rsidRDefault="005E6169" w:rsidP="00C26891">
      <w:pPr>
        <w:widowControl w:val="0"/>
        <w:tabs>
          <w:tab w:val="right" w:pos="1133"/>
          <w:tab w:val="left" w:pos="1133"/>
          <w:tab w:val="left" w:pos="1275"/>
          <w:tab w:val="left" w:pos="993"/>
        </w:tabs>
        <w:ind w:firstLine="709"/>
        <w:contextualSpacing/>
        <w:jc w:val="both"/>
        <w:rPr>
          <w:sz w:val="28"/>
          <w:szCs w:val="28"/>
        </w:rPr>
      </w:pPr>
      <w:r w:rsidRPr="00A4593F">
        <w:rPr>
          <w:sz w:val="28"/>
          <w:szCs w:val="28"/>
        </w:rPr>
        <w:t>2)</w:t>
      </w:r>
      <w:r w:rsidR="009D0619" w:rsidRPr="00A4593F">
        <w:rPr>
          <w:sz w:val="28"/>
          <w:szCs w:val="28"/>
        </w:rPr>
        <w:t> </w:t>
      </w:r>
      <w:r w:rsidRPr="00A4593F">
        <w:rPr>
          <w:sz w:val="28"/>
          <w:szCs w:val="28"/>
        </w:rPr>
        <w:t xml:space="preserve">про подання провайдеру обґрунтованої </w:t>
      </w:r>
      <w:r w:rsidR="001755FC" w:rsidRPr="00A4593F">
        <w:rPr>
          <w:sz w:val="28"/>
          <w:szCs w:val="28"/>
        </w:rPr>
        <w:t>пропо</w:t>
      </w:r>
      <w:r w:rsidRPr="00A4593F">
        <w:rPr>
          <w:sz w:val="28"/>
          <w:szCs w:val="28"/>
        </w:rPr>
        <w:t xml:space="preserve">зиції щодо </w:t>
      </w:r>
      <w:r w:rsidR="002177FA" w:rsidRPr="00A4593F">
        <w:rPr>
          <w:sz w:val="28"/>
          <w:szCs w:val="28"/>
        </w:rPr>
        <w:t xml:space="preserve">необхідності доопрацювання програми підвищення кваліфікації та </w:t>
      </w:r>
      <w:r w:rsidRPr="00A4593F">
        <w:rPr>
          <w:sz w:val="28"/>
          <w:szCs w:val="28"/>
        </w:rPr>
        <w:t>призначення повторної акредитаційної експертизи</w:t>
      </w:r>
      <w:r w:rsidR="007774C3" w:rsidRPr="00A4593F">
        <w:rPr>
          <w:sz w:val="28"/>
          <w:szCs w:val="28"/>
        </w:rPr>
        <w:t xml:space="preserve"> (</w:t>
      </w:r>
      <w:r w:rsidR="00084DCA" w:rsidRPr="00A4593F">
        <w:rPr>
          <w:sz w:val="28"/>
          <w:szCs w:val="28"/>
        </w:rPr>
        <w:t xml:space="preserve">далі – відкладена </w:t>
      </w:r>
      <w:r w:rsidR="007774C3" w:rsidRPr="00A4593F">
        <w:rPr>
          <w:sz w:val="28"/>
          <w:szCs w:val="28"/>
        </w:rPr>
        <w:t>акредитація)</w:t>
      </w:r>
      <w:r w:rsidRPr="00A4593F">
        <w:rPr>
          <w:sz w:val="28"/>
          <w:szCs w:val="28"/>
        </w:rPr>
        <w:t>.</w:t>
      </w:r>
    </w:p>
    <w:p w14:paraId="1FC1526B" w14:textId="14C91CE7" w:rsidR="00D924BA" w:rsidRPr="00A4593F" w:rsidRDefault="00D30570" w:rsidP="00C26891">
      <w:pPr>
        <w:widowControl w:val="0"/>
        <w:tabs>
          <w:tab w:val="left" w:pos="993"/>
          <w:tab w:val="left" w:pos="993"/>
        </w:tabs>
        <w:ind w:firstLine="709"/>
        <w:jc w:val="both"/>
        <w:rPr>
          <w:sz w:val="28"/>
          <w:szCs w:val="28"/>
        </w:rPr>
      </w:pPr>
      <w:r w:rsidRPr="00A4593F">
        <w:rPr>
          <w:sz w:val="28"/>
          <w:szCs w:val="28"/>
        </w:rPr>
        <w:t xml:space="preserve">У разі подання провайдером зауважень до експертного висновку у засіданні органу акредитації може брати участь </w:t>
      </w:r>
      <w:r w:rsidR="00044722" w:rsidRPr="00A4593F">
        <w:rPr>
          <w:sz w:val="28"/>
          <w:szCs w:val="28"/>
        </w:rPr>
        <w:t>уповноважений представник п</w:t>
      </w:r>
      <w:r w:rsidRPr="00A4593F">
        <w:rPr>
          <w:sz w:val="28"/>
          <w:szCs w:val="28"/>
        </w:rPr>
        <w:t>ровайдер</w:t>
      </w:r>
      <w:r w:rsidR="00044722" w:rsidRPr="00A4593F">
        <w:rPr>
          <w:sz w:val="28"/>
          <w:szCs w:val="28"/>
        </w:rPr>
        <w:t>а</w:t>
      </w:r>
      <w:r w:rsidRPr="00A4593F">
        <w:rPr>
          <w:sz w:val="28"/>
          <w:szCs w:val="28"/>
        </w:rPr>
        <w:t>.</w:t>
      </w:r>
    </w:p>
    <w:p w14:paraId="7E1F22CA" w14:textId="1C6CA959" w:rsidR="00ED6C84" w:rsidRPr="00A4593F" w:rsidRDefault="00D30570" w:rsidP="00C2689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z w:val="28"/>
          <w:szCs w:val="28"/>
        </w:rPr>
      </w:pPr>
      <w:r w:rsidRPr="00A4593F">
        <w:rPr>
          <w:sz w:val="28"/>
          <w:szCs w:val="28"/>
        </w:rPr>
        <w:t>1</w:t>
      </w:r>
      <w:r w:rsidR="00940B1F">
        <w:rPr>
          <w:sz w:val="28"/>
          <w:szCs w:val="28"/>
        </w:rPr>
        <w:t>5</w:t>
      </w:r>
      <w:r w:rsidRPr="00A4593F">
        <w:rPr>
          <w:sz w:val="28"/>
          <w:szCs w:val="28"/>
        </w:rPr>
        <w:t>. </w:t>
      </w:r>
      <w:r w:rsidR="00ED6C84" w:rsidRPr="00A4593F">
        <w:rPr>
          <w:sz w:val="28"/>
          <w:szCs w:val="28"/>
        </w:rPr>
        <w:t>Орган акредитації у разі ухвалення рішення про акредитацію програми підвищення кваліфікації видає провайдеру сертифікат про акредитацію і вносить інформацію про акредитовану програму підвищення кваліфікації до Реєстру акредитованих загальних професійних (сертифікатних) програм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Реєстр), який розміщується на офіційному вебсайті органу акредитації.</w:t>
      </w:r>
    </w:p>
    <w:p w14:paraId="41B5C46C" w14:textId="1F80570C" w:rsidR="00F829F9" w:rsidRPr="00A4593F" w:rsidRDefault="00F829F9" w:rsidP="00C2689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z w:val="28"/>
          <w:szCs w:val="28"/>
        </w:rPr>
      </w:pPr>
      <w:r w:rsidRPr="00A4593F">
        <w:rPr>
          <w:sz w:val="28"/>
          <w:szCs w:val="28"/>
        </w:rPr>
        <w:tab/>
        <w:t>Орган акредитації також подає інформацію про акредитовану програм</w:t>
      </w:r>
      <w:r w:rsidR="001C125E" w:rsidRPr="00A4593F">
        <w:rPr>
          <w:sz w:val="28"/>
          <w:szCs w:val="28"/>
        </w:rPr>
        <w:t>у</w:t>
      </w:r>
      <w:r w:rsidRPr="00A4593F">
        <w:rPr>
          <w:sz w:val="28"/>
          <w:szCs w:val="28"/>
        </w:rPr>
        <w:t xml:space="preserve"> підвищення кваліфікації НАДС, яка вноситься до Реєстру акредитованих загальних професійних (сертифікатних) програм підвищення кваліфікації, що формується органом акредитації та оприлюднюється на вебпорталі управління знаннями у сфері професійного навчання «Портал управління знаннями» (далі – Портал управління знаннями).</w:t>
      </w:r>
    </w:p>
    <w:p w14:paraId="4835BAFA" w14:textId="77FD71A9" w:rsidR="000E2EBE" w:rsidRPr="00A4593F" w:rsidRDefault="00805AD6" w:rsidP="00C2689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spacing w:before="280" w:after="280"/>
        <w:ind w:firstLine="709"/>
        <w:jc w:val="both"/>
        <w:rPr>
          <w:sz w:val="28"/>
          <w:szCs w:val="28"/>
        </w:rPr>
      </w:pPr>
      <w:r>
        <w:rPr>
          <w:sz w:val="28"/>
          <w:szCs w:val="28"/>
        </w:rPr>
        <w:t>16. </w:t>
      </w:r>
      <w:r w:rsidR="005635FF" w:rsidRPr="00A4593F">
        <w:rPr>
          <w:sz w:val="28"/>
          <w:szCs w:val="28"/>
        </w:rPr>
        <w:t>Успішні результати акредитації програми підвищення кваліфікації засвідчуються відповідним сертифікатом, що видається на строк до трьох років. Строк дії сертифікату про акредитацію програми підвищення кваліфікації може бути скорочений органом акредитації у встановленому ним порядку в разі виникнення потреби в перегляді провайдером програми підвищення кваліфікації у зв’язку із внесенням змін до законодавчих актів щодо окремих питань підвищення кваліфікації учасників професійного навчання.</w:t>
      </w:r>
      <w:r w:rsidR="000E2EBE" w:rsidRPr="00A4593F">
        <w:rPr>
          <w:sz w:val="28"/>
          <w:szCs w:val="28"/>
        </w:rPr>
        <w:t xml:space="preserve"> </w:t>
      </w:r>
    </w:p>
    <w:p w14:paraId="6F116C34" w14:textId="3736C67B" w:rsidR="007A2397" w:rsidRPr="00A4593F" w:rsidRDefault="00ED6C84" w:rsidP="00A4593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spacing w:after="280"/>
        <w:ind w:firstLine="709"/>
        <w:jc w:val="both"/>
        <w:rPr>
          <w:sz w:val="28"/>
          <w:szCs w:val="28"/>
        </w:rPr>
      </w:pPr>
      <w:r w:rsidRPr="00A4593F">
        <w:rPr>
          <w:sz w:val="28"/>
          <w:szCs w:val="28"/>
        </w:rPr>
        <w:t>1</w:t>
      </w:r>
      <w:r w:rsidR="00805AD6">
        <w:rPr>
          <w:sz w:val="28"/>
          <w:szCs w:val="28"/>
        </w:rPr>
        <w:t>7</w:t>
      </w:r>
      <w:r w:rsidRPr="00A4593F">
        <w:rPr>
          <w:sz w:val="28"/>
          <w:szCs w:val="28"/>
        </w:rPr>
        <w:t>.</w:t>
      </w:r>
      <w:r w:rsidR="00940B1F">
        <w:rPr>
          <w:sz w:val="28"/>
          <w:szCs w:val="28"/>
        </w:rPr>
        <w:t> </w:t>
      </w:r>
      <w:r w:rsidRPr="00A4593F">
        <w:rPr>
          <w:sz w:val="28"/>
          <w:szCs w:val="28"/>
        </w:rPr>
        <w:t>Орган акредитації у</w:t>
      </w:r>
      <w:r w:rsidR="007A2397" w:rsidRPr="00A4593F">
        <w:rPr>
          <w:sz w:val="28"/>
          <w:szCs w:val="28"/>
        </w:rPr>
        <w:t xml:space="preserve"> разі </w:t>
      </w:r>
      <w:r w:rsidR="00DF0AB6" w:rsidRPr="00A4593F">
        <w:rPr>
          <w:sz w:val="28"/>
          <w:szCs w:val="28"/>
        </w:rPr>
        <w:t xml:space="preserve">прийняття рішення про </w:t>
      </w:r>
      <w:r w:rsidR="007A2397" w:rsidRPr="00A4593F">
        <w:rPr>
          <w:sz w:val="28"/>
          <w:szCs w:val="28"/>
        </w:rPr>
        <w:t>відмов</w:t>
      </w:r>
      <w:r w:rsidR="00DF0AB6" w:rsidRPr="00A4593F">
        <w:rPr>
          <w:sz w:val="28"/>
          <w:szCs w:val="28"/>
        </w:rPr>
        <w:t>у</w:t>
      </w:r>
      <w:r w:rsidR="007A2397" w:rsidRPr="00A4593F">
        <w:rPr>
          <w:sz w:val="28"/>
          <w:szCs w:val="28"/>
        </w:rPr>
        <w:t xml:space="preserve"> в акредитації програми підвищення кваліфікації надсилає </w:t>
      </w:r>
      <w:r w:rsidRPr="00A4593F">
        <w:rPr>
          <w:sz w:val="28"/>
          <w:szCs w:val="28"/>
        </w:rPr>
        <w:t xml:space="preserve">провайдеру </w:t>
      </w:r>
      <w:r w:rsidR="007A2397" w:rsidRPr="00A4593F">
        <w:rPr>
          <w:sz w:val="28"/>
          <w:szCs w:val="28"/>
        </w:rPr>
        <w:t>лист із обґрунтуванням причин відмови.</w:t>
      </w:r>
    </w:p>
    <w:p w14:paraId="06138AC2" w14:textId="018466D9" w:rsidR="00903CD0" w:rsidRPr="003A4DB7" w:rsidRDefault="00903CD0" w:rsidP="00A4593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spacing w:after="280"/>
        <w:ind w:firstLine="709"/>
        <w:jc w:val="both"/>
        <w:rPr>
          <w:spacing w:val="-4"/>
          <w:sz w:val="28"/>
          <w:szCs w:val="28"/>
        </w:rPr>
      </w:pPr>
      <w:r w:rsidRPr="003A4DB7">
        <w:rPr>
          <w:spacing w:val="-4"/>
          <w:sz w:val="28"/>
          <w:szCs w:val="28"/>
        </w:rPr>
        <w:lastRenderedPageBreak/>
        <w:t>У разі ухвалення рішення про відмову в акредитації провайдер може подати документи для акредитації цієї ж програми підвищення кваліфікації відповідно до процедури, викладеної в цьому Порядку, після усунення встановлених невідповідностей. У такому разі експертна група зобов’язана підтвердити, що недоліки, виявлені під час попередньої акредитаційної експертизи, усунуто.</w:t>
      </w:r>
    </w:p>
    <w:p w14:paraId="140D2347" w14:textId="2DBFC085" w:rsidR="00ED6C84" w:rsidRPr="003A4DB7" w:rsidRDefault="00ED6C84"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1</w:t>
      </w:r>
      <w:r w:rsidR="00805AD6" w:rsidRPr="003A4DB7">
        <w:rPr>
          <w:spacing w:val="-4"/>
          <w:sz w:val="28"/>
          <w:szCs w:val="28"/>
        </w:rPr>
        <w:t>8</w:t>
      </w:r>
      <w:r w:rsidRPr="003A4DB7">
        <w:rPr>
          <w:spacing w:val="-4"/>
          <w:sz w:val="28"/>
          <w:szCs w:val="28"/>
        </w:rPr>
        <w:t>.</w:t>
      </w:r>
      <w:r w:rsidR="00940B1F" w:rsidRPr="003A4DB7">
        <w:rPr>
          <w:spacing w:val="-4"/>
          <w:sz w:val="28"/>
          <w:szCs w:val="28"/>
        </w:rPr>
        <w:t> </w:t>
      </w:r>
      <w:r w:rsidR="00044722" w:rsidRPr="003A4DB7">
        <w:rPr>
          <w:spacing w:val="-4"/>
          <w:sz w:val="28"/>
          <w:szCs w:val="28"/>
        </w:rPr>
        <w:t xml:space="preserve">У разі </w:t>
      </w:r>
      <w:r w:rsidR="004E4D12" w:rsidRPr="003A4DB7">
        <w:rPr>
          <w:spacing w:val="-4"/>
          <w:sz w:val="28"/>
          <w:szCs w:val="28"/>
        </w:rPr>
        <w:t>ухвалення</w:t>
      </w:r>
      <w:r w:rsidR="00044722" w:rsidRPr="003A4DB7">
        <w:rPr>
          <w:spacing w:val="-4"/>
          <w:sz w:val="28"/>
          <w:szCs w:val="28"/>
        </w:rPr>
        <w:t xml:space="preserve"> рішення про </w:t>
      </w:r>
      <w:r w:rsidR="00084DCA" w:rsidRPr="003A4DB7">
        <w:rPr>
          <w:spacing w:val="-4"/>
          <w:sz w:val="28"/>
          <w:szCs w:val="28"/>
        </w:rPr>
        <w:t xml:space="preserve">відкладену акредитацію </w:t>
      </w:r>
      <w:r w:rsidR="00044722" w:rsidRPr="003A4DB7">
        <w:rPr>
          <w:spacing w:val="-4"/>
          <w:sz w:val="28"/>
          <w:szCs w:val="28"/>
        </w:rPr>
        <w:t>орган акредитації інформує провайдера</w:t>
      </w:r>
      <w:r w:rsidR="00961727" w:rsidRPr="003A4DB7">
        <w:rPr>
          <w:spacing w:val="-4"/>
          <w:sz w:val="28"/>
          <w:szCs w:val="28"/>
        </w:rPr>
        <w:t xml:space="preserve"> про необхідність усунення </w:t>
      </w:r>
      <w:r w:rsidR="00A23C15" w:rsidRPr="003A4DB7">
        <w:rPr>
          <w:spacing w:val="-4"/>
          <w:sz w:val="28"/>
          <w:szCs w:val="28"/>
        </w:rPr>
        <w:t xml:space="preserve">впродовж 15 календарних днів </w:t>
      </w:r>
      <w:r w:rsidR="00961727" w:rsidRPr="003A4DB7">
        <w:rPr>
          <w:spacing w:val="-4"/>
          <w:sz w:val="28"/>
          <w:szCs w:val="28"/>
        </w:rPr>
        <w:t>виявлених за результатами акредитаційної експертизи недоліків згідно з експертним висновком.</w:t>
      </w:r>
      <w:r w:rsidR="00084DCA" w:rsidRPr="003A4DB7">
        <w:rPr>
          <w:spacing w:val="-4"/>
          <w:sz w:val="28"/>
          <w:szCs w:val="28"/>
        </w:rPr>
        <w:t xml:space="preserve"> </w:t>
      </w:r>
    </w:p>
    <w:p w14:paraId="2914059D" w14:textId="5D207894" w:rsidR="004E4D12" w:rsidRPr="003A4DB7" w:rsidRDefault="004E4D12"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Після усунення недоліків, зазначених у е</w:t>
      </w:r>
      <w:r w:rsidR="00940B1F" w:rsidRPr="003A4DB7">
        <w:rPr>
          <w:spacing w:val="-4"/>
          <w:sz w:val="28"/>
          <w:szCs w:val="28"/>
        </w:rPr>
        <w:t xml:space="preserve">кспертному висновку, провайдер </w:t>
      </w:r>
      <w:r w:rsidRPr="003A4DB7">
        <w:rPr>
          <w:spacing w:val="-4"/>
          <w:sz w:val="28"/>
          <w:szCs w:val="28"/>
        </w:rPr>
        <w:t>подає до органу акредитації в електронн</w:t>
      </w:r>
      <w:r w:rsidR="000A6A17" w:rsidRPr="003A4DB7">
        <w:rPr>
          <w:spacing w:val="-4"/>
          <w:sz w:val="28"/>
          <w:szCs w:val="28"/>
        </w:rPr>
        <w:t>ому</w:t>
      </w:r>
      <w:r w:rsidRPr="003A4DB7">
        <w:rPr>
          <w:spacing w:val="-4"/>
          <w:sz w:val="28"/>
          <w:szCs w:val="28"/>
        </w:rPr>
        <w:t xml:space="preserve"> </w:t>
      </w:r>
      <w:r w:rsidR="000A6A17" w:rsidRPr="003A4DB7">
        <w:rPr>
          <w:spacing w:val="-4"/>
          <w:sz w:val="28"/>
          <w:szCs w:val="28"/>
        </w:rPr>
        <w:t>вигляді</w:t>
      </w:r>
      <w:r w:rsidRPr="003A4DB7">
        <w:rPr>
          <w:spacing w:val="-4"/>
          <w:sz w:val="28"/>
          <w:szCs w:val="28"/>
        </w:rPr>
        <w:t xml:space="preserve"> через його офіційний вебсайт засвідчені кваліфікованим електронним підписом відповідальної особи та/або кваліфікованою електронною печаткою провайдера такі документи: лист-заяву про проведення акредитації</w:t>
      </w:r>
      <w:r w:rsidR="006A4B94" w:rsidRPr="003A4DB7">
        <w:rPr>
          <w:spacing w:val="-4"/>
          <w:sz w:val="28"/>
          <w:szCs w:val="28"/>
        </w:rPr>
        <w:t xml:space="preserve"> доопрацьованої програми підвищення кваліфікації</w:t>
      </w:r>
      <w:r w:rsidRPr="003A4DB7">
        <w:rPr>
          <w:spacing w:val="-4"/>
          <w:sz w:val="28"/>
          <w:szCs w:val="28"/>
        </w:rPr>
        <w:t>;</w:t>
      </w:r>
      <w:r w:rsidR="006A4B94" w:rsidRPr="003A4DB7">
        <w:rPr>
          <w:spacing w:val="-4"/>
          <w:sz w:val="28"/>
          <w:szCs w:val="28"/>
        </w:rPr>
        <w:t xml:space="preserve"> </w:t>
      </w:r>
      <w:r w:rsidRPr="003A4DB7">
        <w:rPr>
          <w:spacing w:val="-4"/>
          <w:sz w:val="28"/>
          <w:szCs w:val="28"/>
        </w:rPr>
        <w:t xml:space="preserve">програму підвищення кваліфікації, </w:t>
      </w:r>
      <w:r w:rsidR="006A4B94" w:rsidRPr="003A4DB7">
        <w:rPr>
          <w:spacing w:val="-4"/>
          <w:sz w:val="28"/>
          <w:szCs w:val="28"/>
        </w:rPr>
        <w:t>доопрацьовану</w:t>
      </w:r>
      <w:r w:rsidRPr="003A4DB7">
        <w:rPr>
          <w:spacing w:val="-4"/>
          <w:sz w:val="28"/>
          <w:szCs w:val="28"/>
        </w:rPr>
        <w:t xml:space="preserve"> </w:t>
      </w:r>
      <w:r w:rsidR="006A4B94" w:rsidRPr="003A4DB7">
        <w:rPr>
          <w:spacing w:val="-4"/>
          <w:sz w:val="28"/>
          <w:szCs w:val="28"/>
        </w:rPr>
        <w:t>з урахуванням недоліків, зазначених у експертному висновку,</w:t>
      </w:r>
      <w:r w:rsidRPr="003A4DB7">
        <w:rPr>
          <w:spacing w:val="-4"/>
          <w:sz w:val="28"/>
          <w:szCs w:val="28"/>
        </w:rPr>
        <w:t xml:space="preserve"> та затверджену в установленому порядку;</w:t>
      </w:r>
      <w:r w:rsidRPr="003A4DB7">
        <w:rPr>
          <w:spacing w:val="-4"/>
          <w:sz w:val="28"/>
          <w:szCs w:val="28"/>
        </w:rPr>
        <w:tab/>
      </w:r>
      <w:r w:rsidR="005635FF" w:rsidRPr="003A4DB7">
        <w:rPr>
          <w:spacing w:val="-4"/>
          <w:sz w:val="28"/>
          <w:szCs w:val="28"/>
        </w:rPr>
        <w:t xml:space="preserve"> </w:t>
      </w:r>
      <w:r w:rsidRPr="003A4DB7">
        <w:rPr>
          <w:spacing w:val="-4"/>
          <w:sz w:val="28"/>
          <w:szCs w:val="28"/>
        </w:rPr>
        <w:t>копію документа провайдера про затвердження програми підвищення кваліфікації;</w:t>
      </w:r>
      <w:r w:rsidR="006A4B94" w:rsidRPr="003A4DB7">
        <w:rPr>
          <w:spacing w:val="-4"/>
          <w:sz w:val="28"/>
          <w:szCs w:val="28"/>
        </w:rPr>
        <w:t xml:space="preserve"> </w:t>
      </w:r>
      <w:r w:rsidRPr="003A4DB7">
        <w:rPr>
          <w:spacing w:val="-4"/>
          <w:sz w:val="28"/>
          <w:szCs w:val="28"/>
        </w:rPr>
        <w:t>відомості (звіт) провайдера із самооцінювання програми підвищення кваліфікації відповідно до Критеріїв та документи, що підтверджують наведену в них інформацію (за наявності).</w:t>
      </w:r>
    </w:p>
    <w:p w14:paraId="57751450" w14:textId="5D2A9498" w:rsidR="004E4D12" w:rsidRPr="003A4DB7" w:rsidRDefault="006A4B94"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Повторна акредитаційна експертиза</w:t>
      </w:r>
      <w:r w:rsidR="004E4D12" w:rsidRPr="003A4DB7">
        <w:rPr>
          <w:spacing w:val="-4"/>
          <w:sz w:val="28"/>
          <w:szCs w:val="28"/>
        </w:rPr>
        <w:t xml:space="preserve"> розпочинається з етапу формування експертної групи. Для повторної акредитаційної експертизи експертна група формується у складі керівника експертної групи та двох експертів. До складу такої експертної групи не можуть залучатися члени експертної групи, що проводили попередню акредитаційну експертизу.</w:t>
      </w:r>
    </w:p>
    <w:p w14:paraId="2D63818C" w14:textId="10BC6A82" w:rsidR="004E4D12" w:rsidRPr="003A4DB7" w:rsidRDefault="004E4D12"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 xml:space="preserve">Повторна акредитаційна експертиза проводиться відповідно до процедури, викладеної в цьому Порядку в пунктах </w:t>
      </w:r>
      <w:r w:rsidR="00F829F9" w:rsidRPr="003A4DB7">
        <w:rPr>
          <w:spacing w:val="-4"/>
          <w:sz w:val="28"/>
          <w:szCs w:val="28"/>
        </w:rPr>
        <w:t>4</w:t>
      </w:r>
      <w:r w:rsidR="00940B1F" w:rsidRPr="003A4DB7">
        <w:rPr>
          <w:spacing w:val="-4"/>
          <w:sz w:val="28"/>
          <w:szCs w:val="28"/>
        </w:rPr>
        <w:t>–</w:t>
      </w:r>
      <w:r w:rsidRPr="003A4DB7">
        <w:rPr>
          <w:spacing w:val="-4"/>
          <w:sz w:val="28"/>
          <w:szCs w:val="28"/>
        </w:rPr>
        <w:t>1</w:t>
      </w:r>
      <w:r w:rsidR="006A4B94" w:rsidRPr="003A4DB7">
        <w:rPr>
          <w:spacing w:val="-4"/>
          <w:sz w:val="28"/>
          <w:szCs w:val="28"/>
        </w:rPr>
        <w:t>3</w:t>
      </w:r>
      <w:r w:rsidRPr="003A4DB7">
        <w:rPr>
          <w:spacing w:val="-4"/>
          <w:sz w:val="28"/>
          <w:szCs w:val="28"/>
        </w:rPr>
        <w:t xml:space="preserve"> розділу II, зокрема охоплюючи підготовку та розгляд експертного висновку й ухвалення органом акредитації рішення відповідно до пунктів 3</w:t>
      </w:r>
      <w:r w:rsidR="00940B1F" w:rsidRPr="003A4DB7">
        <w:rPr>
          <w:spacing w:val="-4"/>
          <w:sz w:val="28"/>
          <w:szCs w:val="28"/>
        </w:rPr>
        <w:t>–</w:t>
      </w:r>
      <w:r w:rsidRPr="003A4DB7">
        <w:rPr>
          <w:spacing w:val="-4"/>
          <w:sz w:val="28"/>
          <w:szCs w:val="28"/>
        </w:rPr>
        <w:t>5 цього розділу</w:t>
      </w:r>
      <w:r w:rsidR="006A4B94" w:rsidRPr="003A4DB7">
        <w:rPr>
          <w:spacing w:val="-4"/>
          <w:sz w:val="28"/>
          <w:szCs w:val="28"/>
        </w:rPr>
        <w:t xml:space="preserve"> ІІІ цього Порядку</w:t>
      </w:r>
      <w:r w:rsidRPr="003A4DB7">
        <w:rPr>
          <w:spacing w:val="-4"/>
          <w:sz w:val="28"/>
          <w:szCs w:val="28"/>
        </w:rPr>
        <w:t>.</w:t>
      </w:r>
    </w:p>
    <w:p w14:paraId="71ADAEF0" w14:textId="1A268DE6" w:rsidR="00736C2D" w:rsidRPr="003A4DB7" w:rsidRDefault="005E6169" w:rsidP="00CB486D">
      <w:pPr>
        <w:widowControl w:val="0"/>
        <w:pBdr>
          <w:top w:val="nil"/>
          <w:left w:val="nil"/>
          <w:bottom w:val="nil"/>
          <w:right w:val="nil"/>
          <w:between w:val="nil"/>
        </w:pBdr>
        <w:tabs>
          <w:tab w:val="right" w:pos="1133"/>
          <w:tab w:val="left" w:pos="1133"/>
          <w:tab w:val="left" w:pos="1275"/>
          <w:tab w:val="left" w:pos="851"/>
        </w:tabs>
        <w:spacing w:before="280" w:after="280"/>
        <w:ind w:firstLine="709"/>
        <w:jc w:val="center"/>
        <w:rPr>
          <w:b/>
          <w:spacing w:val="-4"/>
          <w:sz w:val="28"/>
          <w:szCs w:val="28"/>
        </w:rPr>
      </w:pPr>
      <w:r w:rsidRPr="003A4DB7">
        <w:rPr>
          <w:b/>
          <w:spacing w:val="-4"/>
          <w:sz w:val="28"/>
          <w:szCs w:val="28"/>
        </w:rPr>
        <w:t>IІІ.</w:t>
      </w:r>
      <w:r w:rsidR="00492DDE" w:rsidRPr="003A4DB7">
        <w:rPr>
          <w:b/>
          <w:spacing w:val="-4"/>
          <w:sz w:val="28"/>
          <w:szCs w:val="28"/>
        </w:rPr>
        <w:t> </w:t>
      </w:r>
      <w:r w:rsidRPr="003A4DB7">
        <w:rPr>
          <w:b/>
          <w:spacing w:val="-4"/>
          <w:sz w:val="28"/>
          <w:szCs w:val="28"/>
        </w:rPr>
        <w:t>Прийняття рішення про акредитацію</w:t>
      </w:r>
    </w:p>
    <w:p w14:paraId="0E3D9D40" w14:textId="35A70C0A" w:rsidR="00736C2D" w:rsidRPr="003A4DB7" w:rsidRDefault="005E6169" w:rsidP="00CB486D">
      <w:pPr>
        <w:widowControl w:val="0"/>
        <w:tabs>
          <w:tab w:val="right" w:pos="1133"/>
          <w:tab w:val="left" w:pos="1133"/>
          <w:tab w:val="left" w:pos="1275"/>
          <w:tab w:val="left" w:pos="993"/>
        </w:tabs>
        <w:ind w:firstLine="709"/>
        <w:jc w:val="both"/>
        <w:rPr>
          <w:spacing w:val="-4"/>
          <w:sz w:val="28"/>
          <w:szCs w:val="28"/>
        </w:rPr>
      </w:pPr>
      <w:r w:rsidRPr="003A4DB7">
        <w:rPr>
          <w:spacing w:val="-4"/>
          <w:sz w:val="28"/>
          <w:szCs w:val="28"/>
        </w:rPr>
        <w:t>1.</w:t>
      </w:r>
      <w:r w:rsidR="00E66557" w:rsidRPr="003A4DB7">
        <w:rPr>
          <w:spacing w:val="-4"/>
        </w:rPr>
        <w:t> </w:t>
      </w:r>
      <w:r w:rsidR="006E00B6" w:rsidRPr="003A4DB7">
        <w:rPr>
          <w:spacing w:val="-4"/>
          <w:sz w:val="28"/>
          <w:szCs w:val="28"/>
        </w:rPr>
        <w:t xml:space="preserve">Експертний висновок </w:t>
      </w:r>
      <w:r w:rsidR="007929B8" w:rsidRPr="003A4DB7">
        <w:rPr>
          <w:spacing w:val="-4"/>
          <w:sz w:val="28"/>
          <w:szCs w:val="28"/>
        </w:rPr>
        <w:t xml:space="preserve">або пропозиція про </w:t>
      </w:r>
      <w:r w:rsidR="00674825" w:rsidRPr="003A4DB7">
        <w:rPr>
          <w:spacing w:val="-4"/>
          <w:sz w:val="28"/>
          <w:szCs w:val="28"/>
        </w:rPr>
        <w:t>відкладен</w:t>
      </w:r>
      <w:r w:rsidR="006A4B94" w:rsidRPr="003A4DB7">
        <w:rPr>
          <w:spacing w:val="-4"/>
          <w:sz w:val="28"/>
          <w:szCs w:val="28"/>
        </w:rPr>
        <w:t>у</w:t>
      </w:r>
      <w:r w:rsidR="00084DCA" w:rsidRPr="003A4DB7">
        <w:rPr>
          <w:spacing w:val="-4"/>
          <w:sz w:val="28"/>
          <w:szCs w:val="28"/>
        </w:rPr>
        <w:t xml:space="preserve"> </w:t>
      </w:r>
      <w:r w:rsidR="00674825" w:rsidRPr="003A4DB7">
        <w:rPr>
          <w:spacing w:val="-4"/>
          <w:sz w:val="28"/>
          <w:szCs w:val="28"/>
        </w:rPr>
        <w:t>акредитаці</w:t>
      </w:r>
      <w:r w:rsidR="006A4B94" w:rsidRPr="003A4DB7">
        <w:rPr>
          <w:spacing w:val="-4"/>
          <w:sz w:val="28"/>
          <w:szCs w:val="28"/>
        </w:rPr>
        <w:t>ю</w:t>
      </w:r>
      <w:r w:rsidR="00084DCA" w:rsidRPr="003A4DB7">
        <w:rPr>
          <w:spacing w:val="-4"/>
          <w:sz w:val="28"/>
          <w:szCs w:val="28"/>
        </w:rPr>
        <w:t xml:space="preserve"> </w:t>
      </w:r>
      <w:r w:rsidR="006E00B6" w:rsidRPr="003A4DB7">
        <w:rPr>
          <w:spacing w:val="-4"/>
          <w:sz w:val="28"/>
          <w:szCs w:val="28"/>
        </w:rPr>
        <w:t xml:space="preserve">розглядається на засіданні </w:t>
      </w:r>
      <w:r w:rsidR="00A7463D" w:rsidRPr="003A4DB7">
        <w:rPr>
          <w:spacing w:val="-4"/>
          <w:sz w:val="28"/>
          <w:szCs w:val="28"/>
        </w:rPr>
        <w:t xml:space="preserve">органу акредитації, на якому </w:t>
      </w:r>
      <w:r w:rsidRPr="003A4DB7">
        <w:rPr>
          <w:spacing w:val="-4"/>
          <w:sz w:val="28"/>
          <w:szCs w:val="28"/>
        </w:rPr>
        <w:t>ухвалює</w:t>
      </w:r>
      <w:r w:rsidR="00E66557" w:rsidRPr="003A4DB7">
        <w:rPr>
          <w:spacing w:val="-4"/>
          <w:sz w:val="28"/>
          <w:szCs w:val="28"/>
        </w:rPr>
        <w:t>ться</w:t>
      </w:r>
      <w:r w:rsidRPr="003A4DB7">
        <w:rPr>
          <w:spacing w:val="-4"/>
          <w:sz w:val="28"/>
          <w:szCs w:val="28"/>
        </w:rPr>
        <w:t xml:space="preserve"> одне з рішень, передбачених пунктами </w:t>
      </w:r>
      <w:r w:rsidR="000515D4" w:rsidRPr="003A4DB7">
        <w:rPr>
          <w:spacing w:val="-4"/>
          <w:sz w:val="28"/>
          <w:szCs w:val="28"/>
        </w:rPr>
        <w:t>3</w:t>
      </w:r>
      <w:r w:rsidR="00940B1F" w:rsidRPr="003A4DB7">
        <w:rPr>
          <w:spacing w:val="-4"/>
          <w:sz w:val="28"/>
          <w:szCs w:val="28"/>
        </w:rPr>
        <w:t>–</w:t>
      </w:r>
      <w:r w:rsidR="00D518D3" w:rsidRPr="003A4DB7">
        <w:rPr>
          <w:spacing w:val="-4"/>
          <w:sz w:val="28"/>
          <w:szCs w:val="28"/>
        </w:rPr>
        <w:t>5</w:t>
      </w:r>
      <w:r w:rsidRPr="003A4DB7">
        <w:rPr>
          <w:spacing w:val="-4"/>
          <w:sz w:val="28"/>
          <w:szCs w:val="28"/>
        </w:rPr>
        <w:t xml:space="preserve"> цього розділу.</w:t>
      </w:r>
    </w:p>
    <w:p w14:paraId="000AD5F0" w14:textId="28B6AEBC" w:rsidR="00A7463D" w:rsidRPr="003A4DB7" w:rsidRDefault="00A7463D"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 xml:space="preserve">У разі згоди з пропозицією, що міститься в експертному висновку, </w:t>
      </w:r>
      <w:r w:rsidR="009B77E2" w:rsidRPr="003A4DB7">
        <w:rPr>
          <w:spacing w:val="-4"/>
          <w:sz w:val="28"/>
          <w:szCs w:val="28"/>
        </w:rPr>
        <w:t>орган акредитації</w:t>
      </w:r>
      <w:r w:rsidRPr="003A4DB7">
        <w:rPr>
          <w:spacing w:val="-4"/>
          <w:sz w:val="28"/>
          <w:szCs w:val="28"/>
        </w:rPr>
        <w:t xml:space="preserve"> ухвалює рішен</w:t>
      </w:r>
      <w:r w:rsidR="00171AE3" w:rsidRPr="003A4DB7">
        <w:rPr>
          <w:spacing w:val="-4"/>
          <w:sz w:val="28"/>
          <w:szCs w:val="28"/>
        </w:rPr>
        <w:t>ня про акредитацію або відмову в акредитації програми підвищення кваліфікації</w:t>
      </w:r>
      <w:r w:rsidRPr="003A4DB7">
        <w:rPr>
          <w:spacing w:val="-4"/>
          <w:sz w:val="28"/>
          <w:szCs w:val="28"/>
        </w:rPr>
        <w:t xml:space="preserve">. </w:t>
      </w:r>
    </w:p>
    <w:p w14:paraId="6CC653F3" w14:textId="6A02CC47" w:rsidR="00736C2D" w:rsidRPr="003A4DB7" w:rsidRDefault="005E6169"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 xml:space="preserve">У разі незгоди з пропозицією, що міститься в експертному висновку, </w:t>
      </w:r>
      <w:r w:rsidR="009B77E2" w:rsidRPr="003A4DB7">
        <w:rPr>
          <w:spacing w:val="-4"/>
          <w:sz w:val="28"/>
          <w:szCs w:val="28"/>
        </w:rPr>
        <w:t>орган акредитації</w:t>
      </w:r>
      <w:r w:rsidRPr="003A4DB7">
        <w:rPr>
          <w:spacing w:val="-4"/>
          <w:sz w:val="28"/>
          <w:szCs w:val="28"/>
        </w:rPr>
        <w:t xml:space="preserve"> має право ухвалити рішення про </w:t>
      </w:r>
      <w:r w:rsidR="00674825" w:rsidRPr="003A4DB7">
        <w:rPr>
          <w:spacing w:val="-4"/>
          <w:sz w:val="28"/>
          <w:szCs w:val="28"/>
        </w:rPr>
        <w:t>відкладен</w:t>
      </w:r>
      <w:r w:rsidR="006A4B94" w:rsidRPr="003A4DB7">
        <w:rPr>
          <w:spacing w:val="-4"/>
          <w:sz w:val="28"/>
          <w:szCs w:val="28"/>
        </w:rPr>
        <w:t>у</w:t>
      </w:r>
      <w:r w:rsidR="00674825" w:rsidRPr="003A4DB7">
        <w:rPr>
          <w:spacing w:val="-4"/>
          <w:sz w:val="28"/>
          <w:szCs w:val="28"/>
        </w:rPr>
        <w:t xml:space="preserve"> акредитаці</w:t>
      </w:r>
      <w:r w:rsidR="006A4B94" w:rsidRPr="003A4DB7">
        <w:rPr>
          <w:spacing w:val="-4"/>
          <w:sz w:val="28"/>
          <w:szCs w:val="28"/>
        </w:rPr>
        <w:t>ю</w:t>
      </w:r>
      <w:r w:rsidR="00084DCA" w:rsidRPr="003A4DB7">
        <w:rPr>
          <w:spacing w:val="-4"/>
          <w:sz w:val="28"/>
          <w:szCs w:val="28"/>
        </w:rPr>
        <w:t>.</w:t>
      </w:r>
    </w:p>
    <w:p w14:paraId="0F8F77DC" w14:textId="4B607EDA" w:rsidR="00736C2D" w:rsidRPr="003A4DB7" w:rsidRDefault="005E6169" w:rsidP="00CB486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right" w:pos="1133"/>
          <w:tab w:val="left" w:pos="1133"/>
          <w:tab w:val="left" w:pos="1275"/>
          <w:tab w:val="left" w:pos="993"/>
        </w:tabs>
        <w:ind w:firstLine="709"/>
        <w:jc w:val="both"/>
        <w:rPr>
          <w:spacing w:val="-4"/>
          <w:sz w:val="28"/>
          <w:szCs w:val="28"/>
        </w:rPr>
      </w:pPr>
      <w:r w:rsidRPr="003A4DB7">
        <w:rPr>
          <w:spacing w:val="-4"/>
          <w:sz w:val="28"/>
          <w:szCs w:val="28"/>
        </w:rPr>
        <w:t xml:space="preserve">У разі незгоди з пропозицією експертної групи про </w:t>
      </w:r>
      <w:r w:rsidR="00084DCA" w:rsidRPr="003A4DB7">
        <w:rPr>
          <w:spacing w:val="-4"/>
          <w:sz w:val="28"/>
          <w:szCs w:val="28"/>
        </w:rPr>
        <w:t>відкладен</w:t>
      </w:r>
      <w:r w:rsidR="006A4B94" w:rsidRPr="003A4DB7">
        <w:rPr>
          <w:spacing w:val="-4"/>
          <w:sz w:val="28"/>
          <w:szCs w:val="28"/>
        </w:rPr>
        <w:t>у</w:t>
      </w:r>
      <w:r w:rsidRPr="003A4DB7">
        <w:rPr>
          <w:spacing w:val="-4"/>
          <w:sz w:val="28"/>
          <w:szCs w:val="28"/>
        </w:rPr>
        <w:t xml:space="preserve"> </w:t>
      </w:r>
      <w:r w:rsidR="00084DCA" w:rsidRPr="003A4DB7">
        <w:rPr>
          <w:spacing w:val="-4"/>
          <w:sz w:val="28"/>
          <w:szCs w:val="28"/>
        </w:rPr>
        <w:t>акредитаці</w:t>
      </w:r>
      <w:r w:rsidR="006A4B94" w:rsidRPr="003A4DB7">
        <w:rPr>
          <w:spacing w:val="-4"/>
          <w:sz w:val="28"/>
          <w:szCs w:val="28"/>
        </w:rPr>
        <w:t xml:space="preserve">ю </w:t>
      </w:r>
      <w:r w:rsidR="009B77E2" w:rsidRPr="003A4DB7">
        <w:rPr>
          <w:spacing w:val="-4"/>
          <w:sz w:val="28"/>
          <w:szCs w:val="28"/>
        </w:rPr>
        <w:t>орган акредитації</w:t>
      </w:r>
      <w:r w:rsidRPr="003A4DB7">
        <w:rPr>
          <w:spacing w:val="-4"/>
          <w:sz w:val="28"/>
          <w:szCs w:val="28"/>
        </w:rPr>
        <w:t xml:space="preserve"> має право ухвалити </w:t>
      </w:r>
      <w:r w:rsidR="00171AE3" w:rsidRPr="003A4DB7">
        <w:rPr>
          <w:spacing w:val="-4"/>
          <w:sz w:val="28"/>
          <w:szCs w:val="28"/>
        </w:rPr>
        <w:t>рішення про акредитацію або відмову в акредитації програми підвищення кваліфікації</w:t>
      </w:r>
      <w:r w:rsidRPr="003A4DB7">
        <w:rPr>
          <w:spacing w:val="-4"/>
          <w:sz w:val="28"/>
          <w:szCs w:val="28"/>
        </w:rPr>
        <w:t>.</w:t>
      </w:r>
      <w:r w:rsidR="009B77E2" w:rsidRPr="003A4DB7">
        <w:rPr>
          <w:spacing w:val="-4"/>
          <w:sz w:val="28"/>
          <w:szCs w:val="28"/>
        </w:rPr>
        <w:t xml:space="preserve"> </w:t>
      </w:r>
    </w:p>
    <w:p w14:paraId="1A824F82" w14:textId="53B6F459" w:rsidR="00151825" w:rsidRPr="003A4DB7" w:rsidRDefault="00B55640" w:rsidP="00CB486D">
      <w:pPr>
        <w:widowControl w:val="0"/>
        <w:pBdr>
          <w:top w:val="nil"/>
          <w:left w:val="nil"/>
          <w:bottom w:val="nil"/>
          <w:right w:val="nil"/>
          <w:between w:val="nil"/>
        </w:pBdr>
        <w:tabs>
          <w:tab w:val="right" w:pos="1133"/>
          <w:tab w:val="left" w:pos="1133"/>
          <w:tab w:val="left" w:pos="1275"/>
          <w:tab w:val="left" w:pos="993"/>
        </w:tabs>
        <w:spacing w:before="280"/>
        <w:ind w:firstLine="709"/>
        <w:jc w:val="both"/>
        <w:rPr>
          <w:sz w:val="28"/>
          <w:szCs w:val="28"/>
        </w:rPr>
      </w:pPr>
      <w:r w:rsidRPr="003A4DB7">
        <w:rPr>
          <w:sz w:val="28"/>
          <w:szCs w:val="28"/>
        </w:rPr>
        <w:lastRenderedPageBreak/>
        <w:t>2</w:t>
      </w:r>
      <w:r w:rsidR="00151825" w:rsidRPr="003A4DB7">
        <w:rPr>
          <w:sz w:val="28"/>
          <w:szCs w:val="28"/>
        </w:rPr>
        <w:t>.</w:t>
      </w:r>
      <w:r w:rsidR="00940B1F" w:rsidRPr="003A4DB7">
        <w:rPr>
          <w:sz w:val="28"/>
          <w:szCs w:val="28"/>
        </w:rPr>
        <w:t> </w:t>
      </w:r>
      <w:r w:rsidR="00151825" w:rsidRPr="003A4DB7">
        <w:rPr>
          <w:sz w:val="28"/>
          <w:szCs w:val="28"/>
        </w:rPr>
        <w:t xml:space="preserve">Рішення про акредитацію програми </w:t>
      </w:r>
      <w:r w:rsidR="000B0018" w:rsidRPr="003A4DB7">
        <w:rPr>
          <w:sz w:val="28"/>
          <w:szCs w:val="28"/>
        </w:rPr>
        <w:t xml:space="preserve">підвищення кваліфікації </w:t>
      </w:r>
      <w:r w:rsidR="00151825" w:rsidRPr="003A4DB7">
        <w:rPr>
          <w:sz w:val="28"/>
          <w:szCs w:val="28"/>
        </w:rPr>
        <w:t xml:space="preserve">ухвалюється за умов, якщо </w:t>
      </w:r>
      <w:r w:rsidR="000B0018" w:rsidRPr="003A4DB7">
        <w:rPr>
          <w:sz w:val="28"/>
          <w:szCs w:val="28"/>
        </w:rPr>
        <w:t>така</w:t>
      </w:r>
      <w:r w:rsidR="00151825" w:rsidRPr="003A4DB7">
        <w:rPr>
          <w:sz w:val="28"/>
          <w:szCs w:val="28"/>
        </w:rPr>
        <w:t xml:space="preserve"> програма відповідає всім </w:t>
      </w:r>
      <w:r w:rsidR="000B0018" w:rsidRPr="003A4DB7">
        <w:rPr>
          <w:sz w:val="28"/>
          <w:szCs w:val="28"/>
        </w:rPr>
        <w:t>К</w:t>
      </w:r>
      <w:r w:rsidR="00151825" w:rsidRPr="003A4DB7">
        <w:rPr>
          <w:sz w:val="28"/>
          <w:szCs w:val="28"/>
        </w:rPr>
        <w:t>ритеріям за рівнями «A» або «B».</w:t>
      </w:r>
    </w:p>
    <w:p w14:paraId="324CA831" w14:textId="57A481FC" w:rsidR="00151825" w:rsidRPr="003A4DB7" w:rsidRDefault="00151825" w:rsidP="00CB486D">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 xml:space="preserve">Якщо відповідність за рівнем «A» встановлено щодо п’яти і більше </w:t>
      </w:r>
      <w:r w:rsidR="000B0018" w:rsidRPr="003A4DB7">
        <w:rPr>
          <w:sz w:val="28"/>
          <w:szCs w:val="28"/>
        </w:rPr>
        <w:t>К</w:t>
      </w:r>
      <w:r w:rsidRPr="003A4DB7">
        <w:rPr>
          <w:sz w:val="28"/>
          <w:szCs w:val="28"/>
        </w:rPr>
        <w:t xml:space="preserve">ритеріїв, </w:t>
      </w:r>
      <w:r w:rsidR="000E2EBE" w:rsidRPr="003A4DB7">
        <w:rPr>
          <w:sz w:val="28"/>
          <w:szCs w:val="28"/>
        </w:rPr>
        <w:t xml:space="preserve">ухвалюється </w:t>
      </w:r>
      <w:r w:rsidRPr="003A4DB7">
        <w:rPr>
          <w:sz w:val="28"/>
          <w:szCs w:val="28"/>
        </w:rPr>
        <w:t xml:space="preserve">рішення про акредитацію програми </w:t>
      </w:r>
      <w:r w:rsidR="000B0018" w:rsidRPr="003A4DB7">
        <w:rPr>
          <w:sz w:val="28"/>
          <w:szCs w:val="28"/>
        </w:rPr>
        <w:t>підвищення кваліфікації</w:t>
      </w:r>
      <w:r w:rsidRPr="003A4DB7">
        <w:rPr>
          <w:sz w:val="28"/>
          <w:szCs w:val="28"/>
        </w:rPr>
        <w:t>.</w:t>
      </w:r>
    </w:p>
    <w:p w14:paraId="5F85F3E9" w14:textId="5B7450F9" w:rsidR="00151825" w:rsidRPr="003A4DB7" w:rsidRDefault="00940B1F" w:rsidP="00CB486D">
      <w:pPr>
        <w:widowControl w:val="0"/>
        <w:pBdr>
          <w:top w:val="nil"/>
          <w:left w:val="nil"/>
          <w:bottom w:val="nil"/>
          <w:right w:val="nil"/>
          <w:between w:val="nil"/>
        </w:pBdr>
        <w:tabs>
          <w:tab w:val="right" w:pos="1133"/>
          <w:tab w:val="left" w:pos="1133"/>
          <w:tab w:val="left" w:pos="1275"/>
          <w:tab w:val="left" w:pos="993"/>
        </w:tabs>
        <w:spacing w:before="280"/>
        <w:ind w:firstLine="709"/>
        <w:jc w:val="both"/>
        <w:rPr>
          <w:sz w:val="28"/>
          <w:szCs w:val="28"/>
        </w:rPr>
      </w:pPr>
      <w:r w:rsidRPr="003A4DB7">
        <w:rPr>
          <w:sz w:val="28"/>
          <w:szCs w:val="28"/>
        </w:rPr>
        <w:t>3. </w:t>
      </w:r>
      <w:r w:rsidR="00151825" w:rsidRPr="003A4DB7">
        <w:rPr>
          <w:sz w:val="28"/>
          <w:szCs w:val="28"/>
        </w:rPr>
        <w:t>Рішення про відкладен</w:t>
      </w:r>
      <w:r w:rsidR="006A4B94" w:rsidRPr="003A4DB7">
        <w:rPr>
          <w:sz w:val="28"/>
          <w:szCs w:val="28"/>
        </w:rPr>
        <w:t xml:space="preserve">у </w:t>
      </w:r>
      <w:r w:rsidR="00903CD0" w:rsidRPr="003A4DB7">
        <w:rPr>
          <w:sz w:val="28"/>
          <w:szCs w:val="28"/>
        </w:rPr>
        <w:t>акредитацію</w:t>
      </w:r>
      <w:r w:rsidR="00151825" w:rsidRPr="003A4DB7">
        <w:rPr>
          <w:sz w:val="28"/>
          <w:szCs w:val="28"/>
        </w:rPr>
        <w:t xml:space="preserve"> ухвалюється, якщо встановлено відповідність за рівнем «Е» щодо одного або двох </w:t>
      </w:r>
      <w:r w:rsidR="000B0018" w:rsidRPr="003A4DB7">
        <w:rPr>
          <w:sz w:val="28"/>
          <w:szCs w:val="28"/>
        </w:rPr>
        <w:t>К</w:t>
      </w:r>
      <w:r w:rsidR="00151825" w:rsidRPr="003A4DB7">
        <w:rPr>
          <w:sz w:val="28"/>
          <w:szCs w:val="28"/>
        </w:rPr>
        <w:t xml:space="preserve">ритеріїв і за жодним із </w:t>
      </w:r>
      <w:r w:rsidR="000B0018" w:rsidRPr="003A4DB7">
        <w:rPr>
          <w:sz w:val="28"/>
          <w:szCs w:val="28"/>
        </w:rPr>
        <w:t>К</w:t>
      </w:r>
      <w:r w:rsidR="00151825" w:rsidRPr="003A4DB7">
        <w:rPr>
          <w:sz w:val="28"/>
          <w:szCs w:val="28"/>
        </w:rPr>
        <w:t>ритеріїв не встановлено відповідності за рівнем «F».</w:t>
      </w:r>
    </w:p>
    <w:p w14:paraId="206109BE" w14:textId="7E343089" w:rsidR="0047226A" w:rsidRPr="003A4DB7" w:rsidRDefault="0047226A" w:rsidP="00940B1F">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 xml:space="preserve">Рішення про </w:t>
      </w:r>
      <w:r w:rsidR="00084DCA" w:rsidRPr="003A4DB7">
        <w:rPr>
          <w:sz w:val="28"/>
          <w:szCs w:val="28"/>
        </w:rPr>
        <w:t>відкладен</w:t>
      </w:r>
      <w:r w:rsidR="006A4B94" w:rsidRPr="003A4DB7">
        <w:rPr>
          <w:sz w:val="28"/>
          <w:szCs w:val="28"/>
        </w:rPr>
        <w:t>у</w:t>
      </w:r>
      <w:r w:rsidR="00084DCA" w:rsidRPr="003A4DB7">
        <w:rPr>
          <w:sz w:val="28"/>
          <w:szCs w:val="28"/>
        </w:rPr>
        <w:t xml:space="preserve"> акредитаці</w:t>
      </w:r>
      <w:r w:rsidR="006A4B94" w:rsidRPr="003A4DB7">
        <w:rPr>
          <w:sz w:val="28"/>
          <w:szCs w:val="28"/>
        </w:rPr>
        <w:t>ю</w:t>
      </w:r>
      <w:r w:rsidR="00084DCA" w:rsidRPr="003A4DB7">
        <w:rPr>
          <w:sz w:val="28"/>
          <w:szCs w:val="28"/>
        </w:rPr>
        <w:t xml:space="preserve"> </w:t>
      </w:r>
      <w:r w:rsidR="00903CD0" w:rsidRPr="003A4DB7">
        <w:rPr>
          <w:sz w:val="28"/>
          <w:szCs w:val="28"/>
        </w:rPr>
        <w:t>ухвалю</w:t>
      </w:r>
      <w:r w:rsidRPr="003A4DB7">
        <w:rPr>
          <w:sz w:val="28"/>
          <w:szCs w:val="28"/>
        </w:rPr>
        <w:t>ється також:</w:t>
      </w:r>
    </w:p>
    <w:p w14:paraId="45BF8C53" w14:textId="580348D2" w:rsidR="0047226A" w:rsidRPr="003A4DB7" w:rsidRDefault="0047226A" w:rsidP="00940B1F">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1)</w:t>
      </w:r>
      <w:r w:rsidR="00940B1F" w:rsidRPr="003A4DB7">
        <w:rPr>
          <w:sz w:val="28"/>
          <w:szCs w:val="28"/>
        </w:rPr>
        <w:t> </w:t>
      </w:r>
      <w:r w:rsidRPr="003A4DB7">
        <w:rPr>
          <w:sz w:val="28"/>
          <w:szCs w:val="28"/>
        </w:rPr>
        <w:t>у разі незгоди органу акредитації з експертним висновком експертної групи;</w:t>
      </w:r>
    </w:p>
    <w:p w14:paraId="60771EDF" w14:textId="06EC1C75" w:rsidR="0047226A" w:rsidRPr="003A4DB7" w:rsidRDefault="0047226A" w:rsidP="00940B1F">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2)</w:t>
      </w:r>
      <w:r w:rsidR="00940B1F" w:rsidRPr="003A4DB7">
        <w:rPr>
          <w:sz w:val="28"/>
          <w:szCs w:val="28"/>
        </w:rPr>
        <w:t> </w:t>
      </w:r>
      <w:r w:rsidRPr="003A4DB7">
        <w:rPr>
          <w:sz w:val="28"/>
          <w:szCs w:val="28"/>
        </w:rPr>
        <w:t>якщо акредитаційна експертиза була проведена з порушенням встановленої цим Порядком процедури;</w:t>
      </w:r>
    </w:p>
    <w:p w14:paraId="54E83F3B" w14:textId="7CC69434" w:rsidR="0047226A" w:rsidRPr="003A4DB7" w:rsidRDefault="0047226A" w:rsidP="00940B1F">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3)</w:t>
      </w:r>
      <w:r w:rsidR="00940B1F" w:rsidRPr="003A4DB7">
        <w:rPr>
          <w:sz w:val="28"/>
          <w:szCs w:val="28"/>
        </w:rPr>
        <w:t> </w:t>
      </w:r>
      <w:r w:rsidRPr="003A4DB7">
        <w:rPr>
          <w:sz w:val="28"/>
          <w:szCs w:val="28"/>
        </w:rPr>
        <w:t>якщо є підстави вважати, що експертна група у експертному висновку дійшла явно необґрунтованих висновків.</w:t>
      </w:r>
    </w:p>
    <w:p w14:paraId="79DF9D3D" w14:textId="13E0D0E1" w:rsidR="00151825" w:rsidRPr="003A4DB7" w:rsidRDefault="00B55640" w:rsidP="00EB661E">
      <w:pPr>
        <w:widowControl w:val="0"/>
        <w:pBdr>
          <w:top w:val="nil"/>
          <w:left w:val="nil"/>
          <w:bottom w:val="nil"/>
          <w:right w:val="nil"/>
          <w:between w:val="nil"/>
        </w:pBdr>
        <w:tabs>
          <w:tab w:val="right" w:pos="1133"/>
          <w:tab w:val="left" w:pos="1133"/>
          <w:tab w:val="left" w:pos="1275"/>
          <w:tab w:val="left" w:pos="993"/>
        </w:tabs>
        <w:spacing w:before="280"/>
        <w:ind w:firstLine="709"/>
        <w:jc w:val="both"/>
        <w:rPr>
          <w:sz w:val="28"/>
          <w:szCs w:val="28"/>
        </w:rPr>
      </w:pPr>
      <w:r w:rsidRPr="003A4DB7">
        <w:rPr>
          <w:sz w:val="28"/>
          <w:szCs w:val="28"/>
        </w:rPr>
        <w:t>4</w:t>
      </w:r>
      <w:r w:rsidR="00151825" w:rsidRPr="003A4DB7">
        <w:rPr>
          <w:sz w:val="28"/>
          <w:szCs w:val="28"/>
        </w:rPr>
        <w:t>.</w:t>
      </w:r>
      <w:r w:rsidR="00940B1F" w:rsidRPr="003A4DB7">
        <w:rPr>
          <w:sz w:val="28"/>
          <w:szCs w:val="28"/>
        </w:rPr>
        <w:t> </w:t>
      </w:r>
      <w:r w:rsidR="00151825" w:rsidRPr="003A4DB7">
        <w:rPr>
          <w:sz w:val="28"/>
          <w:szCs w:val="28"/>
        </w:rPr>
        <w:t xml:space="preserve">Рішення про відмову в акредитації ухвалюється, якщо принаймні за одним </w:t>
      </w:r>
      <w:r w:rsidRPr="003A4DB7">
        <w:rPr>
          <w:sz w:val="28"/>
          <w:szCs w:val="28"/>
        </w:rPr>
        <w:t>К</w:t>
      </w:r>
      <w:r w:rsidR="00151825" w:rsidRPr="003A4DB7">
        <w:rPr>
          <w:sz w:val="28"/>
          <w:szCs w:val="28"/>
        </w:rPr>
        <w:t xml:space="preserve">ритерієм встановлено відповідність за рівнем «F» або встановлено відповідність за рівнем «E» щодо трьох і більше </w:t>
      </w:r>
      <w:r w:rsidRPr="003A4DB7">
        <w:rPr>
          <w:sz w:val="28"/>
          <w:szCs w:val="28"/>
        </w:rPr>
        <w:t>К</w:t>
      </w:r>
      <w:r w:rsidR="00151825" w:rsidRPr="003A4DB7">
        <w:rPr>
          <w:sz w:val="28"/>
          <w:szCs w:val="28"/>
        </w:rPr>
        <w:t>ритеріїв.</w:t>
      </w:r>
    </w:p>
    <w:p w14:paraId="1567B51F" w14:textId="08A623CD" w:rsidR="00736C2D" w:rsidRPr="003A4DB7" w:rsidRDefault="005E6169" w:rsidP="00EB661E">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 xml:space="preserve">Незалежно від встановленого рівня відповідності </w:t>
      </w:r>
      <w:r w:rsidR="001F7101" w:rsidRPr="003A4DB7">
        <w:rPr>
          <w:sz w:val="28"/>
          <w:szCs w:val="28"/>
        </w:rPr>
        <w:t>К</w:t>
      </w:r>
      <w:r w:rsidRPr="003A4DB7">
        <w:rPr>
          <w:sz w:val="28"/>
          <w:szCs w:val="28"/>
        </w:rPr>
        <w:t xml:space="preserve">ритеріям </w:t>
      </w:r>
      <w:r w:rsidR="00654050" w:rsidRPr="003A4DB7">
        <w:rPr>
          <w:sz w:val="28"/>
          <w:szCs w:val="28"/>
        </w:rPr>
        <w:t>орган акредитації</w:t>
      </w:r>
      <w:r w:rsidRPr="003A4DB7">
        <w:rPr>
          <w:sz w:val="28"/>
          <w:szCs w:val="28"/>
        </w:rPr>
        <w:t xml:space="preserve"> </w:t>
      </w:r>
      <w:r w:rsidR="00903CD0" w:rsidRPr="003A4DB7">
        <w:rPr>
          <w:sz w:val="28"/>
          <w:szCs w:val="28"/>
        </w:rPr>
        <w:t xml:space="preserve">ухвалює </w:t>
      </w:r>
      <w:r w:rsidRPr="003A4DB7">
        <w:rPr>
          <w:sz w:val="28"/>
          <w:szCs w:val="28"/>
        </w:rPr>
        <w:t>рішення про відмову в акредитації у разі:</w:t>
      </w:r>
    </w:p>
    <w:p w14:paraId="469C23DA" w14:textId="32E79F40" w:rsidR="00736C2D" w:rsidRPr="003A4DB7" w:rsidRDefault="005E6169" w:rsidP="00EB661E">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1)</w:t>
      </w:r>
      <w:r w:rsidR="001F7101" w:rsidRPr="003A4DB7">
        <w:rPr>
          <w:sz w:val="28"/>
          <w:szCs w:val="28"/>
        </w:rPr>
        <w:t> </w:t>
      </w:r>
      <w:r w:rsidRPr="003A4DB7">
        <w:rPr>
          <w:sz w:val="28"/>
          <w:szCs w:val="28"/>
        </w:rPr>
        <w:t>виявлення у поданих для акредитації документах недостовірних відомостей;</w:t>
      </w:r>
    </w:p>
    <w:p w14:paraId="3189250B" w14:textId="3A9FFF8F" w:rsidR="001F7101" w:rsidRPr="003A4DB7" w:rsidRDefault="005E6169" w:rsidP="00EB661E">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2)</w:t>
      </w:r>
      <w:r w:rsidR="001F7101" w:rsidRPr="003A4DB7">
        <w:rPr>
          <w:sz w:val="28"/>
          <w:szCs w:val="28"/>
        </w:rPr>
        <w:t xml:space="preserve"> створення </w:t>
      </w:r>
      <w:r w:rsidR="00BF107E" w:rsidRPr="003A4DB7">
        <w:rPr>
          <w:sz w:val="28"/>
          <w:szCs w:val="28"/>
        </w:rPr>
        <w:t xml:space="preserve">провайдером </w:t>
      </w:r>
      <w:r w:rsidR="001F7101" w:rsidRPr="003A4DB7">
        <w:rPr>
          <w:sz w:val="28"/>
          <w:szCs w:val="28"/>
        </w:rPr>
        <w:t xml:space="preserve">перешкод для роботи експертної групи, інших протиправних або недобросовісних дій </w:t>
      </w:r>
      <w:r w:rsidR="00BF107E" w:rsidRPr="003A4DB7">
        <w:rPr>
          <w:sz w:val="28"/>
          <w:szCs w:val="28"/>
        </w:rPr>
        <w:t>провайдера</w:t>
      </w:r>
      <w:r w:rsidR="001F7101" w:rsidRPr="003A4DB7">
        <w:rPr>
          <w:sz w:val="28"/>
          <w:szCs w:val="28"/>
        </w:rPr>
        <w:t>, які унеможливлюють проведення акредитаційної експертизи;</w:t>
      </w:r>
    </w:p>
    <w:p w14:paraId="6F1847DF" w14:textId="78DFAB84" w:rsidR="00736C2D" w:rsidRPr="003A4DB7" w:rsidRDefault="001F7101" w:rsidP="00940B1F">
      <w:pPr>
        <w:widowControl w:val="0"/>
        <w:pBdr>
          <w:top w:val="nil"/>
          <w:left w:val="nil"/>
          <w:bottom w:val="nil"/>
          <w:right w:val="nil"/>
          <w:between w:val="nil"/>
        </w:pBdr>
        <w:tabs>
          <w:tab w:val="right" w:pos="1133"/>
          <w:tab w:val="left" w:pos="1133"/>
          <w:tab w:val="left" w:pos="1275"/>
          <w:tab w:val="left" w:pos="993"/>
        </w:tabs>
        <w:ind w:firstLine="709"/>
        <w:jc w:val="both"/>
        <w:rPr>
          <w:sz w:val="28"/>
          <w:szCs w:val="28"/>
        </w:rPr>
      </w:pPr>
      <w:r w:rsidRPr="003A4DB7">
        <w:rPr>
          <w:sz w:val="28"/>
          <w:szCs w:val="28"/>
        </w:rPr>
        <w:t>3) </w:t>
      </w:r>
      <w:r w:rsidR="005E6169" w:rsidRPr="003A4DB7">
        <w:rPr>
          <w:sz w:val="28"/>
          <w:szCs w:val="28"/>
        </w:rPr>
        <w:t xml:space="preserve">якщо </w:t>
      </w:r>
      <w:r w:rsidR="00BF107E" w:rsidRPr="003A4DB7">
        <w:rPr>
          <w:sz w:val="28"/>
          <w:szCs w:val="28"/>
        </w:rPr>
        <w:t>провайдер</w:t>
      </w:r>
      <w:r w:rsidR="00FC1D71" w:rsidRPr="003A4DB7">
        <w:rPr>
          <w:sz w:val="28"/>
          <w:szCs w:val="28"/>
        </w:rPr>
        <w:t>ом</w:t>
      </w:r>
      <w:r w:rsidR="00BF107E" w:rsidRPr="003A4DB7">
        <w:rPr>
          <w:sz w:val="28"/>
          <w:szCs w:val="28"/>
        </w:rPr>
        <w:t xml:space="preserve"> </w:t>
      </w:r>
      <w:r w:rsidR="005E6169" w:rsidRPr="003A4DB7">
        <w:rPr>
          <w:sz w:val="28"/>
          <w:szCs w:val="28"/>
        </w:rPr>
        <w:t>у відведений на доопрацювання час не усунуті встановленні невідповідності, які стосуються цієї програми підвищення кваліфікації</w:t>
      </w:r>
      <w:r w:rsidR="00607CBE" w:rsidRPr="003A4DB7">
        <w:rPr>
          <w:sz w:val="28"/>
          <w:szCs w:val="28"/>
        </w:rPr>
        <w:t>.</w:t>
      </w:r>
    </w:p>
    <w:p w14:paraId="0DBD8227" w14:textId="082809CD" w:rsidR="00F829F9" w:rsidRPr="003A4DB7" w:rsidRDefault="00F829F9" w:rsidP="00940B1F">
      <w:pPr>
        <w:widowControl w:val="0"/>
        <w:pBdr>
          <w:top w:val="nil"/>
          <w:left w:val="nil"/>
          <w:bottom w:val="nil"/>
          <w:right w:val="nil"/>
          <w:between w:val="nil"/>
        </w:pBdr>
        <w:tabs>
          <w:tab w:val="right" w:pos="1133"/>
          <w:tab w:val="left" w:pos="1133"/>
          <w:tab w:val="left" w:pos="1275"/>
          <w:tab w:val="left" w:pos="993"/>
        </w:tabs>
        <w:spacing w:before="280" w:after="280"/>
        <w:ind w:firstLine="709"/>
        <w:jc w:val="both"/>
        <w:rPr>
          <w:sz w:val="28"/>
          <w:szCs w:val="28"/>
        </w:rPr>
      </w:pPr>
      <w:r w:rsidRPr="003A4DB7">
        <w:rPr>
          <w:sz w:val="28"/>
          <w:szCs w:val="28"/>
        </w:rPr>
        <w:t>5.</w:t>
      </w:r>
      <w:r w:rsidR="00940B1F" w:rsidRPr="003A4DB7">
        <w:rPr>
          <w:sz w:val="28"/>
          <w:szCs w:val="28"/>
        </w:rPr>
        <w:t> </w:t>
      </w:r>
      <w:r w:rsidRPr="003A4DB7">
        <w:rPr>
          <w:sz w:val="28"/>
          <w:szCs w:val="28"/>
        </w:rPr>
        <w:t xml:space="preserve">Рішення органу акредитації за результатами розгляду акредитаційної справи може бути оскаржене </w:t>
      </w:r>
      <w:r w:rsidR="00FC1D71" w:rsidRPr="003A4DB7">
        <w:rPr>
          <w:sz w:val="28"/>
          <w:szCs w:val="28"/>
        </w:rPr>
        <w:t>провайдером</w:t>
      </w:r>
      <w:r w:rsidRPr="003A4DB7">
        <w:rPr>
          <w:sz w:val="28"/>
          <w:szCs w:val="28"/>
        </w:rPr>
        <w:t xml:space="preserve"> у порядку визначеному та оприлюдненому органом акредитації. За результатами розгляду скарги орган акредитації приймає обґрунтоване рішення про повне або часткове задоволення скарги чи про залишення поданої скарги без задоволення.</w:t>
      </w:r>
    </w:p>
    <w:p w14:paraId="54C589BB" w14:textId="5A6178DE" w:rsidR="00736C2D" w:rsidRPr="003A4DB7" w:rsidRDefault="0089705D" w:rsidP="00A4593F">
      <w:pPr>
        <w:widowControl w:val="0"/>
        <w:pBdr>
          <w:top w:val="nil"/>
          <w:left w:val="nil"/>
          <w:bottom w:val="nil"/>
          <w:right w:val="nil"/>
          <w:between w:val="nil"/>
        </w:pBdr>
        <w:tabs>
          <w:tab w:val="left" w:pos="851"/>
          <w:tab w:val="right" w:pos="1133"/>
          <w:tab w:val="left" w:pos="1133"/>
          <w:tab w:val="left" w:pos="1275"/>
          <w:tab w:val="left" w:pos="993"/>
        </w:tabs>
        <w:spacing w:after="280"/>
        <w:ind w:firstLine="709"/>
        <w:jc w:val="center"/>
        <w:rPr>
          <w:b/>
          <w:sz w:val="28"/>
          <w:szCs w:val="28"/>
        </w:rPr>
      </w:pPr>
      <w:r w:rsidRPr="003A4DB7">
        <w:rPr>
          <w:b/>
          <w:sz w:val="28"/>
          <w:szCs w:val="28"/>
        </w:rPr>
        <w:t>І</w:t>
      </w:r>
      <w:r w:rsidR="005E6169" w:rsidRPr="003A4DB7">
        <w:rPr>
          <w:b/>
          <w:sz w:val="28"/>
          <w:szCs w:val="28"/>
        </w:rPr>
        <w:t>V.</w:t>
      </w:r>
      <w:r w:rsidR="004F1E8F" w:rsidRPr="003A4DB7">
        <w:rPr>
          <w:b/>
          <w:sz w:val="28"/>
          <w:szCs w:val="28"/>
        </w:rPr>
        <w:t> </w:t>
      </w:r>
      <w:r w:rsidR="005E6169" w:rsidRPr="003A4DB7">
        <w:rPr>
          <w:b/>
          <w:sz w:val="28"/>
          <w:szCs w:val="28"/>
        </w:rPr>
        <w:t>Правовий статус</w:t>
      </w:r>
      <w:r w:rsidR="009A385E" w:rsidRPr="003A4DB7">
        <w:rPr>
          <w:b/>
          <w:sz w:val="28"/>
          <w:szCs w:val="28"/>
        </w:rPr>
        <w:t xml:space="preserve"> експертів</w:t>
      </w:r>
      <w:r w:rsidR="005E6169" w:rsidRPr="003A4DB7">
        <w:rPr>
          <w:b/>
          <w:sz w:val="28"/>
          <w:szCs w:val="28"/>
        </w:rPr>
        <w:t>, права та обов’язки експертів,</w:t>
      </w:r>
      <w:r w:rsidR="00492DDE" w:rsidRPr="003A4DB7">
        <w:rPr>
          <w:b/>
          <w:sz w:val="28"/>
          <w:szCs w:val="28"/>
        </w:rPr>
        <w:br/>
      </w:r>
      <w:r w:rsidR="005E6169" w:rsidRPr="003A4DB7">
        <w:rPr>
          <w:b/>
          <w:sz w:val="28"/>
          <w:szCs w:val="28"/>
        </w:rPr>
        <w:t>що проводять акредитацію</w:t>
      </w:r>
    </w:p>
    <w:p w14:paraId="37A8B888" w14:textId="3356261E" w:rsidR="00736C2D" w:rsidRPr="003A4DB7" w:rsidRDefault="00CD524B" w:rsidP="00A4593F">
      <w:pPr>
        <w:widowControl w:val="0"/>
        <w:pBdr>
          <w:top w:val="nil"/>
          <w:left w:val="nil"/>
          <w:bottom w:val="nil"/>
          <w:right w:val="nil"/>
          <w:between w:val="nil"/>
        </w:pBdr>
        <w:tabs>
          <w:tab w:val="right" w:pos="1133"/>
          <w:tab w:val="left" w:pos="1133"/>
          <w:tab w:val="left" w:pos="1275"/>
          <w:tab w:val="left" w:pos="993"/>
        </w:tabs>
        <w:spacing w:after="280"/>
        <w:ind w:firstLine="709"/>
        <w:jc w:val="both"/>
        <w:rPr>
          <w:sz w:val="28"/>
          <w:szCs w:val="28"/>
        </w:rPr>
      </w:pPr>
      <w:r w:rsidRPr="003A4DB7">
        <w:rPr>
          <w:sz w:val="28"/>
          <w:szCs w:val="28"/>
        </w:rPr>
        <w:t>1.</w:t>
      </w:r>
      <w:r w:rsidR="00940B1F" w:rsidRPr="003A4DB7">
        <w:rPr>
          <w:sz w:val="28"/>
          <w:szCs w:val="28"/>
        </w:rPr>
        <w:t> </w:t>
      </w:r>
      <w:r w:rsidR="005004B7" w:rsidRPr="003A4DB7">
        <w:rPr>
          <w:sz w:val="28"/>
          <w:szCs w:val="28"/>
        </w:rPr>
        <w:t>Експерт –</w:t>
      </w:r>
      <w:r w:rsidR="005E6169" w:rsidRPr="003A4DB7">
        <w:rPr>
          <w:sz w:val="28"/>
          <w:szCs w:val="28"/>
        </w:rPr>
        <w:t xml:space="preserve"> особа, яка володіє </w:t>
      </w:r>
      <w:r w:rsidR="005004B7" w:rsidRPr="003A4DB7">
        <w:rPr>
          <w:sz w:val="28"/>
          <w:szCs w:val="28"/>
        </w:rPr>
        <w:t>потріб</w:t>
      </w:r>
      <w:r w:rsidR="005E6169" w:rsidRPr="003A4DB7">
        <w:rPr>
          <w:sz w:val="28"/>
          <w:szCs w:val="28"/>
        </w:rPr>
        <w:t xml:space="preserve">ними знаннями та навичками, що дозволяють їй ефективно здійснювати оцінювання якості програм підвищення кваліфікації, розробляти рекомендації щодо покращення якості </w:t>
      </w:r>
      <w:r w:rsidR="005004B7" w:rsidRPr="003A4DB7">
        <w:rPr>
          <w:sz w:val="28"/>
          <w:szCs w:val="28"/>
        </w:rPr>
        <w:t>підвищення кваліфікації учасників професійного навчання</w:t>
      </w:r>
      <w:r w:rsidR="005E6169" w:rsidRPr="003A4DB7">
        <w:rPr>
          <w:sz w:val="28"/>
          <w:szCs w:val="28"/>
        </w:rPr>
        <w:t>.</w:t>
      </w:r>
    </w:p>
    <w:p w14:paraId="5F3F49B9" w14:textId="78B85C24" w:rsidR="00CD524B" w:rsidRPr="00A4593F" w:rsidRDefault="005B2518"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lastRenderedPageBreak/>
        <w:t>2</w:t>
      </w:r>
      <w:r w:rsidR="00CD524B" w:rsidRPr="00A4593F">
        <w:rPr>
          <w:sz w:val="28"/>
          <w:szCs w:val="28"/>
        </w:rPr>
        <w:t>.</w:t>
      </w:r>
      <w:r w:rsidR="00CD524B" w:rsidRPr="00A4593F">
        <w:rPr>
          <w:sz w:val="28"/>
          <w:szCs w:val="28"/>
          <w:lang w:val="ru-RU"/>
        </w:rPr>
        <w:t> </w:t>
      </w:r>
      <w:r w:rsidR="00CD524B" w:rsidRPr="00A4593F">
        <w:rPr>
          <w:sz w:val="28"/>
          <w:szCs w:val="28"/>
        </w:rPr>
        <w:t>Експерт повинен знати</w:t>
      </w:r>
      <w:r w:rsidR="004E0FCB">
        <w:rPr>
          <w:sz w:val="28"/>
          <w:szCs w:val="28"/>
        </w:rPr>
        <w:t xml:space="preserve"> </w:t>
      </w:r>
      <w:r w:rsidR="00CD524B" w:rsidRPr="00A4593F">
        <w:rPr>
          <w:sz w:val="28"/>
          <w:szCs w:val="28"/>
        </w:rPr>
        <w:t>вимоги цього Порядку</w:t>
      </w:r>
      <w:r w:rsidRPr="00A4593F">
        <w:rPr>
          <w:sz w:val="28"/>
          <w:szCs w:val="28"/>
        </w:rPr>
        <w:t xml:space="preserve">, </w:t>
      </w:r>
      <w:r w:rsidR="00CD524B" w:rsidRPr="00A4593F">
        <w:rPr>
          <w:sz w:val="28"/>
          <w:szCs w:val="28"/>
        </w:rPr>
        <w:t>Критерії, викладені в додатку до цього Порядку</w:t>
      </w:r>
      <w:r w:rsidRPr="00A4593F">
        <w:rPr>
          <w:sz w:val="28"/>
          <w:szCs w:val="28"/>
        </w:rPr>
        <w:t>,</w:t>
      </w:r>
      <w:r w:rsidR="004E0FCB">
        <w:rPr>
          <w:sz w:val="28"/>
          <w:szCs w:val="28"/>
        </w:rPr>
        <w:t xml:space="preserve"> </w:t>
      </w:r>
      <w:r w:rsidR="00CD524B" w:rsidRPr="00A4593F">
        <w:rPr>
          <w:sz w:val="28"/>
          <w:szCs w:val="28"/>
        </w:rPr>
        <w:t>правові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A4593F">
        <w:rPr>
          <w:sz w:val="28"/>
          <w:szCs w:val="28"/>
        </w:rPr>
        <w:t xml:space="preserve"> (зокрема, вимоги до структури і змісту програм підвищення кваліфікації учасників професійного навчання, норм та вимог щодо організації підвищення кваліфікації учасників професійного навчання,</w:t>
      </w:r>
      <w:r w:rsidR="00CD524B" w:rsidRPr="00A4593F">
        <w:rPr>
          <w:sz w:val="28"/>
          <w:szCs w:val="28"/>
        </w:rPr>
        <w:t> зміст професійних стандартів у сфері державної служби та служби в органах місцевого с</w:t>
      </w:r>
      <w:r w:rsidRPr="00A4593F">
        <w:rPr>
          <w:sz w:val="28"/>
          <w:szCs w:val="28"/>
        </w:rPr>
        <w:t>амоврядування (за їх наявності), володіти методами зовнішнього оцінювання якості програм підвищення кваліфікації.</w:t>
      </w:r>
    </w:p>
    <w:p w14:paraId="493B58C6" w14:textId="318E6945" w:rsidR="005B2518" w:rsidRPr="00A4593F" w:rsidRDefault="005B2518"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3. Експерти можуть проходити організованим органом акредитації навчання та тестування на предмет наявних у них знань і вмінь, потрібних для проведення акредитаційної експертизи.</w:t>
      </w:r>
    </w:p>
    <w:p w14:paraId="57055429" w14:textId="51373222" w:rsidR="005B2518" w:rsidRPr="00A4593F" w:rsidRDefault="005B2518"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4. Експерти здійснюють свої функції на громадських засадах.</w:t>
      </w:r>
    </w:p>
    <w:p w14:paraId="03DED76B" w14:textId="11002FF1" w:rsidR="0031389B" w:rsidRPr="00A4593F" w:rsidRDefault="005B2518"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5</w:t>
      </w:r>
      <w:r w:rsidR="005E6169" w:rsidRPr="00A4593F">
        <w:rPr>
          <w:sz w:val="28"/>
          <w:szCs w:val="28"/>
        </w:rPr>
        <w:t>.</w:t>
      </w:r>
      <w:r w:rsidR="004F1E8F" w:rsidRPr="00A4593F">
        <w:rPr>
          <w:sz w:val="28"/>
          <w:szCs w:val="28"/>
          <w:lang w:val="ru-RU"/>
        </w:rPr>
        <w:t> </w:t>
      </w:r>
      <w:r w:rsidR="0031389B" w:rsidRPr="00A4593F">
        <w:rPr>
          <w:sz w:val="28"/>
          <w:szCs w:val="28"/>
        </w:rPr>
        <w:t xml:space="preserve">Експерти під час здійснення акредитаційної експертизи зобов’язані здійснювати свої функції добросовісно, неупереджено </w:t>
      </w:r>
      <w:r w:rsidR="007D2697" w:rsidRPr="00A4593F">
        <w:rPr>
          <w:sz w:val="28"/>
          <w:szCs w:val="28"/>
        </w:rPr>
        <w:t>та</w:t>
      </w:r>
      <w:r w:rsidR="0031389B" w:rsidRPr="00A4593F">
        <w:rPr>
          <w:sz w:val="28"/>
          <w:szCs w:val="28"/>
        </w:rPr>
        <w:t xml:space="preserve"> доброчесно.</w:t>
      </w:r>
    </w:p>
    <w:p w14:paraId="703E096D" w14:textId="16050988" w:rsidR="00736C2D" w:rsidRPr="00A4593F" w:rsidRDefault="005B2518"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6</w:t>
      </w:r>
      <w:r w:rsidR="007D2697" w:rsidRPr="00A4593F">
        <w:rPr>
          <w:sz w:val="28"/>
          <w:szCs w:val="28"/>
        </w:rPr>
        <w:t>. </w:t>
      </w:r>
      <w:r w:rsidR="00E22736" w:rsidRPr="00A4593F">
        <w:rPr>
          <w:sz w:val="28"/>
          <w:szCs w:val="28"/>
        </w:rPr>
        <w:t>Орган акредитації</w:t>
      </w:r>
      <w:r w:rsidR="005E6169" w:rsidRPr="00A4593F">
        <w:rPr>
          <w:sz w:val="28"/>
          <w:szCs w:val="28"/>
        </w:rPr>
        <w:t xml:space="preserve"> може </w:t>
      </w:r>
      <w:r w:rsidR="00CD524B" w:rsidRPr="00A4593F">
        <w:rPr>
          <w:sz w:val="28"/>
          <w:szCs w:val="28"/>
        </w:rPr>
        <w:t xml:space="preserve">створювати та адмініструвати </w:t>
      </w:r>
      <w:r w:rsidR="005E6169" w:rsidRPr="00A4593F">
        <w:rPr>
          <w:sz w:val="28"/>
          <w:szCs w:val="28"/>
        </w:rPr>
        <w:t>реєстр експертів.</w:t>
      </w:r>
    </w:p>
    <w:p w14:paraId="58FE8E63" w14:textId="63EE2958" w:rsidR="00736C2D" w:rsidRPr="00A4593F" w:rsidRDefault="005E6169" w:rsidP="00940B1F">
      <w:pPr>
        <w:widowControl w:val="0"/>
        <w:tabs>
          <w:tab w:val="right" w:pos="1133"/>
          <w:tab w:val="left" w:pos="1133"/>
          <w:tab w:val="left" w:pos="1275"/>
          <w:tab w:val="left" w:pos="993"/>
        </w:tabs>
        <w:ind w:firstLine="709"/>
        <w:jc w:val="both"/>
        <w:rPr>
          <w:sz w:val="28"/>
          <w:szCs w:val="28"/>
        </w:rPr>
      </w:pPr>
      <w:r w:rsidRPr="00A4593F">
        <w:rPr>
          <w:sz w:val="28"/>
          <w:szCs w:val="28"/>
        </w:rPr>
        <w:t>7.</w:t>
      </w:r>
      <w:r w:rsidR="00836FC0" w:rsidRPr="00A4593F">
        <w:rPr>
          <w:sz w:val="28"/>
          <w:szCs w:val="28"/>
        </w:rPr>
        <w:t> </w:t>
      </w:r>
      <w:r w:rsidRPr="00A4593F">
        <w:rPr>
          <w:sz w:val="28"/>
          <w:szCs w:val="28"/>
        </w:rPr>
        <w:t xml:space="preserve">Під час акредитаційної експертизи експерт </w:t>
      </w:r>
      <w:r w:rsidR="004912CD" w:rsidRPr="00A4593F">
        <w:rPr>
          <w:sz w:val="28"/>
          <w:szCs w:val="28"/>
        </w:rPr>
        <w:t>має право</w:t>
      </w:r>
      <w:r w:rsidRPr="00A4593F">
        <w:rPr>
          <w:sz w:val="28"/>
          <w:szCs w:val="28"/>
        </w:rPr>
        <w:t>:</w:t>
      </w:r>
    </w:p>
    <w:p w14:paraId="38A940C9" w14:textId="6749CF37" w:rsidR="00736C2D" w:rsidRPr="00A4593F" w:rsidRDefault="00940B1F" w:rsidP="00940B1F">
      <w:pPr>
        <w:widowControl w:val="0"/>
        <w:tabs>
          <w:tab w:val="right" w:pos="1133"/>
          <w:tab w:val="left" w:pos="1133"/>
          <w:tab w:val="left" w:pos="1275"/>
          <w:tab w:val="left" w:pos="993"/>
        </w:tabs>
        <w:ind w:firstLine="709"/>
        <w:jc w:val="both"/>
        <w:rPr>
          <w:sz w:val="28"/>
          <w:szCs w:val="28"/>
        </w:rPr>
      </w:pPr>
      <w:r>
        <w:rPr>
          <w:sz w:val="28"/>
          <w:szCs w:val="28"/>
        </w:rPr>
        <w:t>1) </w:t>
      </w:r>
      <w:r w:rsidR="00C72493" w:rsidRPr="00A4593F">
        <w:rPr>
          <w:sz w:val="28"/>
          <w:szCs w:val="28"/>
        </w:rPr>
        <w:t>о</w:t>
      </w:r>
      <w:r w:rsidR="004912CD" w:rsidRPr="00A4593F">
        <w:rPr>
          <w:sz w:val="28"/>
          <w:szCs w:val="28"/>
        </w:rPr>
        <w:t>знайом</w:t>
      </w:r>
      <w:r w:rsidR="00C72493" w:rsidRPr="00A4593F">
        <w:rPr>
          <w:sz w:val="28"/>
          <w:szCs w:val="28"/>
        </w:rPr>
        <w:t>люватися</w:t>
      </w:r>
      <w:r w:rsidR="004912CD" w:rsidRPr="00A4593F">
        <w:rPr>
          <w:sz w:val="28"/>
          <w:szCs w:val="28"/>
        </w:rPr>
        <w:t xml:space="preserve"> з документацією провайдера, потрібною для проведення акредитаційної експертизи;</w:t>
      </w:r>
    </w:p>
    <w:p w14:paraId="75DBEF5D" w14:textId="140B8E03" w:rsidR="004912CD" w:rsidRPr="00A4593F" w:rsidRDefault="00940B1F" w:rsidP="00940B1F">
      <w:pPr>
        <w:widowControl w:val="0"/>
        <w:tabs>
          <w:tab w:val="right" w:pos="1133"/>
          <w:tab w:val="left" w:pos="1133"/>
          <w:tab w:val="left" w:pos="1275"/>
          <w:tab w:val="left" w:pos="993"/>
        </w:tabs>
        <w:ind w:firstLine="709"/>
        <w:jc w:val="both"/>
        <w:rPr>
          <w:sz w:val="28"/>
          <w:szCs w:val="28"/>
        </w:rPr>
      </w:pPr>
      <w:r>
        <w:rPr>
          <w:sz w:val="28"/>
          <w:szCs w:val="28"/>
        </w:rPr>
        <w:t>2) </w:t>
      </w:r>
      <w:r w:rsidR="004912CD" w:rsidRPr="00A4593F">
        <w:rPr>
          <w:sz w:val="28"/>
          <w:szCs w:val="28"/>
        </w:rPr>
        <w:t xml:space="preserve">отримувати від провайдера, інших установ та організацій у встановленому законодавством порядку інформацію, потрібну для проведення акредитаційної експертизи. </w:t>
      </w:r>
    </w:p>
    <w:p w14:paraId="3243D028" w14:textId="3AA2E2C0" w:rsidR="00736C2D" w:rsidRPr="00A4593F" w:rsidRDefault="005E6169" w:rsidP="00940B1F">
      <w:pPr>
        <w:widowControl w:val="0"/>
        <w:tabs>
          <w:tab w:val="right" w:pos="1133"/>
          <w:tab w:val="left" w:pos="1133"/>
          <w:tab w:val="left" w:pos="1275"/>
          <w:tab w:val="left" w:pos="993"/>
        </w:tabs>
        <w:spacing w:before="280"/>
        <w:ind w:firstLine="709"/>
        <w:jc w:val="both"/>
        <w:rPr>
          <w:sz w:val="28"/>
          <w:szCs w:val="28"/>
        </w:rPr>
      </w:pPr>
      <w:r w:rsidRPr="00A4593F">
        <w:rPr>
          <w:sz w:val="28"/>
          <w:szCs w:val="28"/>
        </w:rPr>
        <w:t>8.</w:t>
      </w:r>
      <w:r w:rsidR="00836FC0" w:rsidRPr="00A4593F">
        <w:rPr>
          <w:sz w:val="28"/>
          <w:szCs w:val="28"/>
        </w:rPr>
        <w:t> </w:t>
      </w:r>
      <w:r w:rsidRPr="00A4593F">
        <w:rPr>
          <w:sz w:val="28"/>
          <w:szCs w:val="28"/>
        </w:rPr>
        <w:t xml:space="preserve">Експерт </w:t>
      </w:r>
      <w:r w:rsidR="004912CD" w:rsidRPr="00A4593F">
        <w:rPr>
          <w:sz w:val="28"/>
          <w:szCs w:val="28"/>
        </w:rPr>
        <w:t>не має права</w:t>
      </w:r>
      <w:r w:rsidRPr="00A4593F">
        <w:rPr>
          <w:sz w:val="28"/>
          <w:szCs w:val="28"/>
        </w:rPr>
        <w:t>:</w:t>
      </w:r>
    </w:p>
    <w:p w14:paraId="6E9559FB" w14:textId="00932FBD" w:rsidR="00736C2D" w:rsidRPr="00A4593F" w:rsidRDefault="005E6169" w:rsidP="00940B1F">
      <w:pPr>
        <w:widowControl w:val="0"/>
        <w:tabs>
          <w:tab w:val="right" w:pos="1133"/>
          <w:tab w:val="left" w:pos="1133"/>
          <w:tab w:val="left" w:pos="1275"/>
          <w:tab w:val="left" w:pos="993"/>
        </w:tabs>
        <w:ind w:firstLine="709"/>
        <w:jc w:val="both"/>
        <w:rPr>
          <w:sz w:val="28"/>
          <w:szCs w:val="28"/>
        </w:rPr>
      </w:pPr>
      <w:r w:rsidRPr="00A4593F">
        <w:rPr>
          <w:sz w:val="28"/>
          <w:szCs w:val="28"/>
        </w:rPr>
        <w:t>1)</w:t>
      </w:r>
      <w:r w:rsidR="00836FC0" w:rsidRPr="00A4593F">
        <w:rPr>
          <w:sz w:val="28"/>
          <w:szCs w:val="28"/>
        </w:rPr>
        <w:t> </w:t>
      </w:r>
      <w:r w:rsidR="004912CD" w:rsidRPr="00A4593F">
        <w:rPr>
          <w:sz w:val="28"/>
          <w:szCs w:val="28"/>
        </w:rPr>
        <w:t xml:space="preserve">вимагати та/або отримувати неправомірну вигоду в будь-якій формі, </w:t>
      </w:r>
      <w:r w:rsidR="004E0FCB">
        <w:rPr>
          <w:sz w:val="28"/>
          <w:szCs w:val="28"/>
        </w:rPr>
        <w:br/>
      </w:r>
      <w:r w:rsidR="004912CD" w:rsidRPr="00A4593F">
        <w:rPr>
          <w:sz w:val="28"/>
          <w:szCs w:val="28"/>
        </w:rPr>
        <w:t xml:space="preserve">у тому числі подарунки, від працівників </w:t>
      </w:r>
      <w:r w:rsidR="005B2518" w:rsidRPr="00A4593F">
        <w:rPr>
          <w:sz w:val="28"/>
          <w:szCs w:val="28"/>
        </w:rPr>
        <w:t xml:space="preserve">провайдера </w:t>
      </w:r>
      <w:r w:rsidR="004912CD" w:rsidRPr="00A4593F">
        <w:rPr>
          <w:sz w:val="28"/>
          <w:szCs w:val="28"/>
        </w:rPr>
        <w:t>чи третіх осіб;</w:t>
      </w:r>
    </w:p>
    <w:p w14:paraId="72A9EF03" w14:textId="1DA5858C" w:rsidR="00736C2D" w:rsidRPr="00A4593F" w:rsidRDefault="005E6169" w:rsidP="00940B1F">
      <w:pPr>
        <w:widowControl w:val="0"/>
        <w:tabs>
          <w:tab w:val="right" w:pos="1133"/>
          <w:tab w:val="left" w:pos="1133"/>
          <w:tab w:val="left" w:pos="1275"/>
          <w:tab w:val="left" w:pos="993"/>
        </w:tabs>
        <w:ind w:firstLine="709"/>
        <w:jc w:val="both"/>
        <w:rPr>
          <w:sz w:val="28"/>
          <w:szCs w:val="28"/>
        </w:rPr>
      </w:pPr>
      <w:r w:rsidRPr="00A4593F">
        <w:rPr>
          <w:sz w:val="28"/>
          <w:szCs w:val="28"/>
        </w:rPr>
        <w:t>2)</w:t>
      </w:r>
      <w:r w:rsidR="00836FC0" w:rsidRPr="00A4593F">
        <w:rPr>
          <w:sz w:val="28"/>
          <w:szCs w:val="28"/>
        </w:rPr>
        <w:t> </w:t>
      </w:r>
      <w:r w:rsidR="00E228F0" w:rsidRPr="00A4593F">
        <w:rPr>
          <w:sz w:val="28"/>
          <w:szCs w:val="28"/>
        </w:rPr>
        <w:t xml:space="preserve">спілкуватися з працівниками </w:t>
      </w:r>
      <w:r w:rsidR="005B2518" w:rsidRPr="00A4593F">
        <w:rPr>
          <w:sz w:val="28"/>
          <w:szCs w:val="28"/>
        </w:rPr>
        <w:t xml:space="preserve">провайдера </w:t>
      </w:r>
      <w:r w:rsidR="00E228F0" w:rsidRPr="00A4593F">
        <w:rPr>
          <w:sz w:val="28"/>
          <w:szCs w:val="28"/>
        </w:rPr>
        <w:t>авторитарно, не підтримувати атмосфери взаємної поваги;</w:t>
      </w:r>
    </w:p>
    <w:p w14:paraId="7C43379A" w14:textId="2C4530EC" w:rsidR="00736C2D" w:rsidRPr="00A4593F" w:rsidRDefault="005E6169" w:rsidP="00940B1F">
      <w:pPr>
        <w:widowControl w:val="0"/>
        <w:tabs>
          <w:tab w:val="right" w:pos="1133"/>
          <w:tab w:val="left" w:pos="1133"/>
          <w:tab w:val="left" w:pos="1275"/>
          <w:tab w:val="left" w:pos="993"/>
        </w:tabs>
        <w:ind w:firstLine="709"/>
        <w:jc w:val="both"/>
        <w:rPr>
          <w:sz w:val="28"/>
          <w:szCs w:val="28"/>
        </w:rPr>
      </w:pPr>
      <w:r w:rsidRPr="00A4593F">
        <w:rPr>
          <w:sz w:val="28"/>
          <w:szCs w:val="28"/>
        </w:rPr>
        <w:t>3)</w:t>
      </w:r>
      <w:r w:rsidR="00836FC0" w:rsidRPr="00A4593F">
        <w:rPr>
          <w:sz w:val="28"/>
          <w:szCs w:val="28"/>
        </w:rPr>
        <w:t> </w:t>
      </w:r>
      <w:r w:rsidR="00E228F0" w:rsidRPr="00A4593F">
        <w:rPr>
          <w:sz w:val="28"/>
          <w:szCs w:val="28"/>
        </w:rPr>
        <w:t>розголошувати передчасно інформацію щодо висновків та результатів акредитаційної експертизи</w:t>
      </w:r>
      <w:r w:rsidRPr="00A4593F">
        <w:rPr>
          <w:sz w:val="28"/>
          <w:szCs w:val="28"/>
        </w:rPr>
        <w:t>.</w:t>
      </w:r>
    </w:p>
    <w:p w14:paraId="0C9AEA24" w14:textId="599B07D1" w:rsidR="00736C2D" w:rsidRPr="00A4593F" w:rsidRDefault="005E6169" w:rsidP="00940B1F">
      <w:pPr>
        <w:widowControl w:val="0"/>
        <w:tabs>
          <w:tab w:val="right" w:pos="1133"/>
          <w:tab w:val="left" w:pos="1133"/>
          <w:tab w:val="left" w:pos="1275"/>
          <w:tab w:val="left" w:pos="993"/>
        </w:tabs>
        <w:spacing w:before="280"/>
        <w:ind w:firstLine="709"/>
        <w:jc w:val="both"/>
        <w:rPr>
          <w:sz w:val="28"/>
          <w:szCs w:val="28"/>
        </w:rPr>
      </w:pPr>
      <w:r w:rsidRPr="00A4593F">
        <w:rPr>
          <w:sz w:val="28"/>
          <w:szCs w:val="28"/>
        </w:rPr>
        <w:t>9.</w:t>
      </w:r>
      <w:r w:rsidR="00836FC0" w:rsidRPr="00A4593F">
        <w:rPr>
          <w:sz w:val="28"/>
          <w:szCs w:val="28"/>
        </w:rPr>
        <w:t> </w:t>
      </w:r>
      <w:r w:rsidRPr="00A4593F">
        <w:rPr>
          <w:sz w:val="28"/>
          <w:szCs w:val="28"/>
        </w:rPr>
        <w:t>Експерту забезпечується можливість:</w:t>
      </w:r>
    </w:p>
    <w:p w14:paraId="2E151516" w14:textId="3079139C" w:rsidR="00736C2D" w:rsidRPr="00A4593F" w:rsidRDefault="00485198" w:rsidP="00940B1F">
      <w:pPr>
        <w:widowControl w:val="0"/>
        <w:tabs>
          <w:tab w:val="right" w:pos="1133"/>
          <w:tab w:val="left" w:pos="1133"/>
          <w:tab w:val="left" w:pos="1275"/>
          <w:tab w:val="left" w:pos="993"/>
        </w:tabs>
        <w:ind w:firstLine="709"/>
        <w:jc w:val="both"/>
        <w:rPr>
          <w:sz w:val="28"/>
          <w:szCs w:val="28"/>
        </w:rPr>
      </w:pPr>
      <w:r w:rsidRPr="00A4593F">
        <w:rPr>
          <w:sz w:val="28"/>
          <w:szCs w:val="28"/>
        </w:rPr>
        <w:t>вносити пропозиції на розгляд</w:t>
      </w:r>
      <w:r w:rsidR="005E6169" w:rsidRPr="00A4593F">
        <w:rPr>
          <w:sz w:val="28"/>
          <w:szCs w:val="28"/>
        </w:rPr>
        <w:t xml:space="preserve"> </w:t>
      </w:r>
      <w:r w:rsidR="00F41E71" w:rsidRPr="00A4593F">
        <w:rPr>
          <w:sz w:val="28"/>
          <w:szCs w:val="28"/>
        </w:rPr>
        <w:t>органу акредитації</w:t>
      </w:r>
      <w:r w:rsidR="005E6169" w:rsidRPr="00A4593F">
        <w:rPr>
          <w:sz w:val="28"/>
          <w:szCs w:val="28"/>
        </w:rPr>
        <w:t xml:space="preserve"> щодо вдосконалення вимог до системи забезпечення якості підвищення кваліфікації</w:t>
      </w:r>
      <w:r w:rsidRPr="00A4593F">
        <w:rPr>
          <w:sz w:val="28"/>
          <w:szCs w:val="28"/>
        </w:rPr>
        <w:t xml:space="preserve"> учасників професійного навчання</w:t>
      </w:r>
      <w:r w:rsidR="005E6169" w:rsidRPr="00A4593F">
        <w:rPr>
          <w:sz w:val="28"/>
          <w:szCs w:val="28"/>
        </w:rPr>
        <w:t xml:space="preserve">, </w:t>
      </w:r>
      <w:r w:rsidRPr="00A4593F">
        <w:rPr>
          <w:sz w:val="28"/>
          <w:szCs w:val="28"/>
        </w:rPr>
        <w:t>К</w:t>
      </w:r>
      <w:r w:rsidR="005E6169" w:rsidRPr="00A4593F">
        <w:rPr>
          <w:sz w:val="28"/>
          <w:szCs w:val="28"/>
        </w:rPr>
        <w:t>ритеріїв, вимог, показників та порядку їх запровадження, внесення змін і доповнень до нормативно-правових актів у сфері професійного навчання</w:t>
      </w:r>
      <w:r w:rsidRPr="00A4593F">
        <w:rPr>
          <w:sz w:val="28"/>
          <w:szCs w:val="28"/>
        </w:rPr>
        <w:t>, зокрема, з питань забезпечення якості підвищення кваліфікації учасників професійного навчання</w:t>
      </w:r>
      <w:r w:rsidR="005E6169" w:rsidRPr="00A4593F">
        <w:rPr>
          <w:sz w:val="28"/>
          <w:szCs w:val="28"/>
        </w:rPr>
        <w:t>;</w:t>
      </w:r>
    </w:p>
    <w:p w14:paraId="0776647C" w14:textId="77777777" w:rsidR="00A31122" w:rsidRDefault="00A31122">
      <w:pPr>
        <w:rPr>
          <w:sz w:val="28"/>
          <w:szCs w:val="28"/>
        </w:rPr>
      </w:pPr>
      <w:r>
        <w:rPr>
          <w:sz w:val="28"/>
          <w:szCs w:val="28"/>
        </w:rPr>
        <w:br w:type="page"/>
      </w:r>
    </w:p>
    <w:p w14:paraId="79D6B4B2" w14:textId="56FEC91E" w:rsidR="00736C2D" w:rsidRPr="00A4593F" w:rsidRDefault="005E6169" w:rsidP="00940B1F">
      <w:pPr>
        <w:widowControl w:val="0"/>
        <w:tabs>
          <w:tab w:val="right" w:pos="1133"/>
          <w:tab w:val="left" w:pos="1133"/>
          <w:tab w:val="left" w:pos="1275"/>
          <w:tab w:val="left" w:pos="993"/>
        </w:tabs>
        <w:ind w:firstLine="709"/>
        <w:jc w:val="both"/>
        <w:rPr>
          <w:sz w:val="28"/>
          <w:szCs w:val="28"/>
        </w:rPr>
      </w:pPr>
      <w:bookmarkStart w:id="0" w:name="_GoBack"/>
      <w:bookmarkEnd w:id="0"/>
      <w:r w:rsidRPr="00A4593F">
        <w:rPr>
          <w:sz w:val="28"/>
          <w:szCs w:val="28"/>
        </w:rPr>
        <w:lastRenderedPageBreak/>
        <w:t>брати участь у</w:t>
      </w:r>
      <w:r w:rsidR="00A73777" w:rsidRPr="00A4593F">
        <w:rPr>
          <w:sz w:val="28"/>
          <w:szCs w:val="28"/>
        </w:rPr>
        <w:t xml:space="preserve"> засіданнях експертних груп та</w:t>
      </w:r>
      <w:r w:rsidRPr="00A4593F">
        <w:rPr>
          <w:sz w:val="28"/>
          <w:szCs w:val="28"/>
        </w:rPr>
        <w:t xml:space="preserve"> </w:t>
      </w:r>
      <w:r w:rsidR="00F41E71" w:rsidRPr="00A4593F">
        <w:rPr>
          <w:sz w:val="28"/>
          <w:szCs w:val="28"/>
        </w:rPr>
        <w:t>органу акредитації</w:t>
      </w:r>
      <w:r w:rsidRPr="00A4593F">
        <w:rPr>
          <w:sz w:val="28"/>
          <w:szCs w:val="28"/>
        </w:rPr>
        <w:t xml:space="preserve"> під час обговорення результатів акредитаційної експертизи відповідно до вимог цього Порядку;</w:t>
      </w:r>
    </w:p>
    <w:p w14:paraId="3CDF0A59" w14:textId="4CE63421" w:rsidR="00736C2D" w:rsidRPr="00A4593F" w:rsidRDefault="00A73777"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брати</w:t>
      </w:r>
      <w:r w:rsidR="005E6169" w:rsidRPr="00A4593F">
        <w:rPr>
          <w:sz w:val="28"/>
          <w:szCs w:val="28"/>
        </w:rPr>
        <w:t xml:space="preserve"> участь у заходах, які проводить</w:t>
      </w:r>
      <w:r w:rsidRPr="00A4593F">
        <w:rPr>
          <w:sz w:val="28"/>
          <w:szCs w:val="28"/>
        </w:rPr>
        <w:t xml:space="preserve"> </w:t>
      </w:r>
      <w:r w:rsidR="00F41E71" w:rsidRPr="00A4593F">
        <w:rPr>
          <w:sz w:val="28"/>
          <w:szCs w:val="28"/>
        </w:rPr>
        <w:t>орган акредитації</w:t>
      </w:r>
      <w:r w:rsidR="005E6169" w:rsidRPr="00A4593F">
        <w:rPr>
          <w:sz w:val="28"/>
          <w:szCs w:val="28"/>
        </w:rPr>
        <w:t>.</w:t>
      </w:r>
    </w:p>
    <w:p w14:paraId="539CD192" w14:textId="721F7E3C" w:rsidR="00736C2D" w:rsidRDefault="005E6169" w:rsidP="00A4593F">
      <w:pPr>
        <w:widowControl w:val="0"/>
        <w:tabs>
          <w:tab w:val="right" w:pos="1133"/>
          <w:tab w:val="left" w:pos="1133"/>
          <w:tab w:val="left" w:pos="1275"/>
          <w:tab w:val="left" w:pos="993"/>
        </w:tabs>
        <w:spacing w:after="280"/>
        <w:ind w:firstLine="709"/>
        <w:jc w:val="both"/>
        <w:rPr>
          <w:sz w:val="28"/>
          <w:szCs w:val="28"/>
        </w:rPr>
      </w:pPr>
      <w:r w:rsidRPr="00A4593F">
        <w:rPr>
          <w:sz w:val="28"/>
          <w:szCs w:val="28"/>
        </w:rPr>
        <w:t>1</w:t>
      </w:r>
      <w:r w:rsidR="002E37C7" w:rsidRPr="00A4593F">
        <w:rPr>
          <w:sz w:val="28"/>
          <w:szCs w:val="28"/>
        </w:rPr>
        <w:t>0</w:t>
      </w:r>
      <w:r w:rsidRPr="00A4593F">
        <w:rPr>
          <w:sz w:val="28"/>
          <w:szCs w:val="28"/>
        </w:rPr>
        <w:t>.</w:t>
      </w:r>
      <w:r w:rsidR="00836FC0" w:rsidRPr="00A4593F">
        <w:rPr>
          <w:sz w:val="28"/>
          <w:szCs w:val="28"/>
        </w:rPr>
        <w:t> </w:t>
      </w:r>
      <w:r w:rsidRPr="00A4593F">
        <w:rPr>
          <w:sz w:val="28"/>
          <w:szCs w:val="28"/>
        </w:rPr>
        <w:t>Експерт, який поруши</w:t>
      </w:r>
      <w:r w:rsidR="00A73777" w:rsidRPr="00A4593F">
        <w:rPr>
          <w:sz w:val="28"/>
          <w:szCs w:val="28"/>
        </w:rPr>
        <w:t>в</w:t>
      </w:r>
      <w:r w:rsidRPr="00A4593F">
        <w:rPr>
          <w:sz w:val="28"/>
          <w:szCs w:val="28"/>
        </w:rPr>
        <w:t xml:space="preserve"> передбачені цим Порядком вимоги, виключається зі складу експертів </w:t>
      </w:r>
      <w:r w:rsidR="00A73777" w:rsidRPr="00A4593F">
        <w:rPr>
          <w:sz w:val="28"/>
          <w:szCs w:val="28"/>
        </w:rPr>
        <w:t xml:space="preserve">за рішенням </w:t>
      </w:r>
      <w:r w:rsidR="00F41E71" w:rsidRPr="00A4593F">
        <w:rPr>
          <w:sz w:val="28"/>
          <w:szCs w:val="28"/>
        </w:rPr>
        <w:t>органу акредитації</w:t>
      </w:r>
      <w:r w:rsidRPr="00A4593F">
        <w:rPr>
          <w:sz w:val="28"/>
          <w:szCs w:val="28"/>
        </w:rPr>
        <w:t>.</w:t>
      </w:r>
    </w:p>
    <w:p w14:paraId="3D3AB850" w14:textId="77777777" w:rsidR="00940B1F" w:rsidRDefault="00940B1F" w:rsidP="00A4593F">
      <w:pPr>
        <w:widowControl w:val="0"/>
        <w:tabs>
          <w:tab w:val="right" w:pos="1133"/>
          <w:tab w:val="left" w:pos="1133"/>
          <w:tab w:val="left" w:pos="1275"/>
          <w:tab w:val="left" w:pos="993"/>
        </w:tabs>
        <w:spacing w:after="280"/>
        <w:ind w:firstLine="709"/>
        <w:jc w:val="both"/>
        <w:rPr>
          <w:sz w:val="28"/>
          <w:szCs w:val="28"/>
        </w:rPr>
      </w:pPr>
    </w:p>
    <w:tbl>
      <w:tblPr>
        <w:tblStyle w:val="a5"/>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2"/>
        <w:gridCol w:w="4677"/>
      </w:tblGrid>
      <w:tr w:rsidR="00736C2D" w:rsidRPr="00FC2C5B" w14:paraId="461FDAB1" w14:textId="77777777" w:rsidTr="002C294B">
        <w:trPr>
          <w:trHeight w:val="1326"/>
        </w:trPr>
        <w:tc>
          <w:tcPr>
            <w:tcW w:w="5062" w:type="dxa"/>
            <w:tcBorders>
              <w:top w:val="nil"/>
              <w:left w:val="nil"/>
              <w:bottom w:val="nil"/>
              <w:right w:val="nil"/>
            </w:tcBorders>
            <w:shd w:val="clear" w:color="auto" w:fill="FFFFFF"/>
            <w:tcMar>
              <w:top w:w="100" w:type="dxa"/>
              <w:left w:w="100" w:type="dxa"/>
              <w:bottom w:w="100" w:type="dxa"/>
              <w:right w:w="100" w:type="dxa"/>
            </w:tcMar>
          </w:tcPr>
          <w:p w14:paraId="72E3EAA6" w14:textId="64B7656E" w:rsidR="00736C2D" w:rsidRPr="00FC2C5B" w:rsidRDefault="005E6169" w:rsidP="00A4593F">
            <w:pPr>
              <w:shd w:val="clear" w:color="auto" w:fill="FFFFFF"/>
              <w:tabs>
                <w:tab w:val="left" w:pos="851"/>
              </w:tabs>
              <w:spacing w:after="120"/>
              <w:rPr>
                <w:b/>
                <w:sz w:val="28"/>
                <w:szCs w:val="28"/>
                <w:highlight w:val="white"/>
              </w:rPr>
            </w:pPr>
            <w:r w:rsidRPr="00FC2C5B">
              <w:rPr>
                <w:b/>
                <w:sz w:val="28"/>
                <w:szCs w:val="28"/>
                <w:highlight w:val="white"/>
              </w:rPr>
              <w:t>В.о.</w:t>
            </w:r>
            <w:r w:rsidR="00AA7A54">
              <w:rPr>
                <w:b/>
                <w:sz w:val="28"/>
                <w:szCs w:val="28"/>
                <w:highlight w:val="white"/>
              </w:rPr>
              <w:t> </w:t>
            </w:r>
            <w:r w:rsidRPr="00FC2C5B">
              <w:rPr>
                <w:b/>
                <w:sz w:val="28"/>
                <w:szCs w:val="28"/>
                <w:highlight w:val="white"/>
              </w:rPr>
              <w:t>директора</w:t>
            </w:r>
            <w:r w:rsidR="00AA7A54">
              <w:rPr>
                <w:b/>
                <w:sz w:val="28"/>
                <w:szCs w:val="28"/>
                <w:highlight w:val="white"/>
              </w:rPr>
              <w:br/>
            </w:r>
            <w:r w:rsidRPr="00FC2C5B">
              <w:rPr>
                <w:b/>
                <w:sz w:val="28"/>
                <w:szCs w:val="28"/>
                <w:highlight w:val="white"/>
              </w:rPr>
              <w:t>Генерального департаменту</w:t>
            </w:r>
            <w:r w:rsidR="00AA7A54">
              <w:rPr>
                <w:b/>
                <w:sz w:val="28"/>
                <w:szCs w:val="28"/>
                <w:highlight w:val="white"/>
              </w:rPr>
              <w:br/>
            </w:r>
            <w:r w:rsidRPr="00FC2C5B">
              <w:rPr>
                <w:b/>
                <w:sz w:val="28"/>
                <w:szCs w:val="28"/>
                <w:highlight w:val="white"/>
              </w:rPr>
              <w:t>з питань професійного розвитку державних службовців</w:t>
            </w:r>
            <w:r w:rsidR="00AA7A54">
              <w:rPr>
                <w:b/>
                <w:sz w:val="28"/>
                <w:szCs w:val="28"/>
                <w:highlight w:val="white"/>
              </w:rPr>
              <w:t xml:space="preserve"> та посадових осіб місцевого самоврядування</w:t>
            </w:r>
          </w:p>
        </w:tc>
        <w:tc>
          <w:tcPr>
            <w:tcW w:w="4677" w:type="dxa"/>
            <w:tcBorders>
              <w:top w:val="nil"/>
              <w:left w:val="nil"/>
              <w:bottom w:val="nil"/>
              <w:right w:val="nil"/>
            </w:tcBorders>
            <w:shd w:val="clear" w:color="auto" w:fill="FFFFFF"/>
            <w:tcMar>
              <w:top w:w="100" w:type="dxa"/>
              <w:left w:w="100" w:type="dxa"/>
              <w:bottom w:w="100" w:type="dxa"/>
              <w:right w:w="100" w:type="dxa"/>
            </w:tcMar>
          </w:tcPr>
          <w:p w14:paraId="2CADD3F9" w14:textId="77777777" w:rsidR="00736C2D" w:rsidRPr="00FC2C5B" w:rsidRDefault="00736C2D" w:rsidP="00A4593F">
            <w:pPr>
              <w:shd w:val="clear" w:color="auto" w:fill="FFFFFF"/>
              <w:tabs>
                <w:tab w:val="left" w:pos="851"/>
              </w:tabs>
              <w:spacing w:after="120"/>
              <w:jc w:val="right"/>
              <w:rPr>
                <w:sz w:val="28"/>
                <w:szCs w:val="28"/>
                <w:highlight w:val="white"/>
              </w:rPr>
            </w:pPr>
          </w:p>
          <w:p w14:paraId="23A9C011" w14:textId="20688F0F" w:rsidR="00736C2D" w:rsidRDefault="00736C2D" w:rsidP="00A4593F">
            <w:pPr>
              <w:shd w:val="clear" w:color="auto" w:fill="FFFFFF"/>
              <w:tabs>
                <w:tab w:val="left" w:pos="851"/>
              </w:tabs>
              <w:spacing w:after="120"/>
              <w:jc w:val="right"/>
              <w:rPr>
                <w:sz w:val="28"/>
                <w:szCs w:val="28"/>
                <w:highlight w:val="white"/>
              </w:rPr>
            </w:pPr>
          </w:p>
          <w:p w14:paraId="66450086" w14:textId="77777777" w:rsidR="00AA7A54" w:rsidRPr="00FC2C5B" w:rsidRDefault="00AA7A54" w:rsidP="00A4593F">
            <w:pPr>
              <w:shd w:val="clear" w:color="auto" w:fill="FFFFFF"/>
              <w:tabs>
                <w:tab w:val="left" w:pos="851"/>
              </w:tabs>
              <w:spacing w:after="120"/>
              <w:jc w:val="right"/>
              <w:rPr>
                <w:sz w:val="28"/>
                <w:szCs w:val="28"/>
                <w:highlight w:val="white"/>
              </w:rPr>
            </w:pPr>
          </w:p>
          <w:p w14:paraId="423A0007" w14:textId="2661E35B" w:rsidR="00736C2D" w:rsidRPr="00FC2C5B" w:rsidRDefault="005E6169" w:rsidP="00A4593F">
            <w:pPr>
              <w:shd w:val="clear" w:color="auto" w:fill="FFFFFF"/>
              <w:tabs>
                <w:tab w:val="left" w:pos="851"/>
              </w:tabs>
              <w:spacing w:after="120"/>
              <w:jc w:val="right"/>
              <w:rPr>
                <w:b/>
                <w:sz w:val="28"/>
                <w:szCs w:val="28"/>
                <w:highlight w:val="white"/>
              </w:rPr>
            </w:pPr>
            <w:r w:rsidRPr="00FC2C5B">
              <w:rPr>
                <w:b/>
                <w:sz w:val="28"/>
                <w:szCs w:val="28"/>
                <w:highlight w:val="white"/>
              </w:rPr>
              <w:t>Людмила РИКОВА</w:t>
            </w:r>
          </w:p>
        </w:tc>
      </w:tr>
    </w:tbl>
    <w:p w14:paraId="39459EE3" w14:textId="77777777" w:rsidR="00D270EB" w:rsidRPr="00940B1F" w:rsidRDefault="00D270EB" w:rsidP="00A4593F">
      <w:pPr>
        <w:pBdr>
          <w:top w:val="nil"/>
          <w:left w:val="nil"/>
          <w:bottom w:val="nil"/>
          <w:right w:val="nil"/>
          <w:between w:val="nil"/>
        </w:pBdr>
        <w:shd w:val="clear" w:color="auto" w:fill="FFFFFF"/>
        <w:tabs>
          <w:tab w:val="left" w:pos="851"/>
        </w:tabs>
        <w:spacing w:after="120" w:line="276" w:lineRule="auto"/>
        <w:jc w:val="both"/>
        <w:rPr>
          <w:sz w:val="2"/>
          <w:szCs w:val="28"/>
          <w:highlight w:val="yellow"/>
        </w:rPr>
      </w:pPr>
    </w:p>
    <w:sectPr w:rsidR="00D270EB" w:rsidRPr="00940B1F" w:rsidSect="00184055">
      <w:headerReference w:type="default" r:id="rId9"/>
      <w:headerReference w:type="first" r:id="rId10"/>
      <w:pgSz w:w="11906" w:h="16838"/>
      <w:pgMar w:top="1134" w:right="567" w:bottom="1134" w:left="170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42EE" w14:textId="77777777" w:rsidR="00C57008" w:rsidRDefault="00C57008">
      <w:r>
        <w:separator/>
      </w:r>
    </w:p>
  </w:endnote>
  <w:endnote w:type="continuationSeparator" w:id="0">
    <w:p w14:paraId="3128331F" w14:textId="77777777" w:rsidR="00C57008" w:rsidRDefault="00C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083A" w14:textId="77777777" w:rsidR="00C57008" w:rsidRDefault="00C57008">
      <w:r>
        <w:separator/>
      </w:r>
    </w:p>
  </w:footnote>
  <w:footnote w:type="continuationSeparator" w:id="0">
    <w:p w14:paraId="5F9F7A3B" w14:textId="77777777" w:rsidR="00C57008" w:rsidRDefault="00C5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11805"/>
      <w:docPartObj>
        <w:docPartGallery w:val="Page Numbers (Top of Page)"/>
        <w:docPartUnique/>
      </w:docPartObj>
    </w:sdtPr>
    <w:sdtEndPr>
      <w:rPr>
        <w:sz w:val="28"/>
        <w:szCs w:val="28"/>
      </w:rPr>
    </w:sdtEndPr>
    <w:sdtContent>
      <w:p w14:paraId="3191156D" w14:textId="2B8657DB" w:rsidR="00E3455C" w:rsidRDefault="00E3455C">
        <w:pPr>
          <w:pStyle w:val="a9"/>
          <w:jc w:val="center"/>
          <w:rPr>
            <w:sz w:val="28"/>
            <w:szCs w:val="28"/>
          </w:rPr>
        </w:pPr>
        <w:r w:rsidRPr="00184055">
          <w:rPr>
            <w:sz w:val="28"/>
            <w:szCs w:val="28"/>
          </w:rPr>
          <w:fldChar w:fldCharType="begin"/>
        </w:r>
        <w:r w:rsidRPr="00184055">
          <w:rPr>
            <w:sz w:val="28"/>
            <w:szCs w:val="28"/>
          </w:rPr>
          <w:instrText>PAGE   \* MERGEFORMAT</w:instrText>
        </w:r>
        <w:r w:rsidRPr="00184055">
          <w:rPr>
            <w:sz w:val="28"/>
            <w:szCs w:val="28"/>
          </w:rPr>
          <w:fldChar w:fldCharType="separate"/>
        </w:r>
        <w:r w:rsidR="00A31122" w:rsidRPr="00A31122">
          <w:rPr>
            <w:noProof/>
            <w:sz w:val="28"/>
            <w:szCs w:val="28"/>
            <w:lang w:val="ru-RU"/>
          </w:rPr>
          <w:t>11</w:t>
        </w:r>
        <w:r w:rsidRPr="00184055">
          <w:rPr>
            <w:sz w:val="28"/>
            <w:szCs w:val="28"/>
          </w:rPr>
          <w:fldChar w:fldCharType="end"/>
        </w:r>
      </w:p>
      <w:p w14:paraId="25EFD04A" w14:textId="77777777" w:rsidR="00E3455C" w:rsidRPr="00184055" w:rsidRDefault="00C57008">
        <w:pPr>
          <w:pStyle w:val="a9"/>
          <w:jc w:val="center"/>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109" w14:textId="0CBC6DF7" w:rsidR="00E3455C" w:rsidRPr="00184055" w:rsidRDefault="00E3455C">
    <w:pPr>
      <w:widowControl w:val="0"/>
      <w:pBdr>
        <w:top w:val="nil"/>
        <w:left w:val="nil"/>
        <w:bottom w:val="nil"/>
        <w:right w:val="nil"/>
        <w:between w:val="nil"/>
      </w:pBdr>
      <w:tabs>
        <w:tab w:val="center" w:pos="4677"/>
        <w:tab w:val="right" w:pos="9355"/>
      </w:tabs>
      <w:jc w:val="center"/>
      <w:rPr>
        <w:color w:val="FFFFFF" w:themeColor="background1"/>
        <w:sz w:val="24"/>
        <w:szCs w:val="24"/>
      </w:rPr>
    </w:pPr>
    <w:r w:rsidRPr="00184055">
      <w:rPr>
        <w:color w:val="FFFFFF" w:themeColor="background1"/>
        <w:sz w:val="24"/>
        <w:szCs w:val="24"/>
      </w:rPr>
      <w:fldChar w:fldCharType="begin"/>
    </w:r>
    <w:r w:rsidRPr="00184055">
      <w:rPr>
        <w:color w:val="FFFFFF" w:themeColor="background1"/>
        <w:sz w:val="24"/>
        <w:szCs w:val="24"/>
      </w:rPr>
      <w:instrText>PAGE</w:instrText>
    </w:r>
    <w:r w:rsidRPr="00184055">
      <w:rPr>
        <w:color w:val="FFFFFF" w:themeColor="background1"/>
        <w:sz w:val="24"/>
        <w:szCs w:val="24"/>
      </w:rPr>
      <w:fldChar w:fldCharType="separate"/>
    </w:r>
    <w:r w:rsidR="00C26891">
      <w:rPr>
        <w:noProof/>
        <w:color w:val="FFFFFF" w:themeColor="background1"/>
        <w:sz w:val="24"/>
        <w:szCs w:val="24"/>
      </w:rPr>
      <w:t>1</w:t>
    </w:r>
    <w:r w:rsidRPr="00184055">
      <w:rPr>
        <w:color w:val="FFFFFF" w:themeColor="background1"/>
        <w:sz w:val="24"/>
        <w:szCs w:val="24"/>
      </w:rPr>
      <w:fldChar w:fldCharType="end"/>
    </w:r>
  </w:p>
  <w:p w14:paraId="746B2D74" w14:textId="77777777" w:rsidR="00E3455C" w:rsidRPr="00211653" w:rsidRDefault="00E3455C">
    <w:pPr>
      <w:widowControl w:val="0"/>
      <w:pBdr>
        <w:top w:val="nil"/>
        <w:left w:val="nil"/>
        <w:bottom w:val="nil"/>
        <w:right w:val="nil"/>
        <w:between w:val="nil"/>
      </w:pBdr>
      <w:tabs>
        <w:tab w:val="center" w:pos="4677"/>
        <w:tab w:val="right" w:pos="9355"/>
      </w:tabs>
      <w:rPr>
        <w:rFonts w:ascii="Verdana" w:eastAsia="Verdana" w:hAnsi="Verdana" w:cs="Verdana"/>
        <w:color w:val="000000"/>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05"/>
    <w:multiLevelType w:val="hybridMultilevel"/>
    <w:tmpl w:val="A48893B8"/>
    <w:lvl w:ilvl="0" w:tplc="737C00E4">
      <w:start w:val="4"/>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 w15:restartNumberingAfterBreak="0">
    <w:nsid w:val="1CF17C93"/>
    <w:multiLevelType w:val="multilevel"/>
    <w:tmpl w:val="002AB4A6"/>
    <w:lvl w:ilvl="0">
      <w:start w:val="1"/>
      <w:numFmt w:val="decimal"/>
      <w:lvlText w:val="%1."/>
      <w:lvlJc w:val="left"/>
      <w:pPr>
        <w:ind w:left="-347" w:hanging="360"/>
      </w:pPr>
      <w:rPr>
        <w:strike w:val="0"/>
        <w:color w:val="0070C0"/>
        <w:vertAlign w:val="baseline"/>
      </w:rPr>
    </w:lvl>
    <w:lvl w:ilvl="1">
      <w:start w:val="1"/>
      <w:numFmt w:val="lowerLetter"/>
      <w:lvlText w:val="%2."/>
      <w:lvlJc w:val="left"/>
      <w:pPr>
        <w:ind w:left="230" w:hanging="360"/>
      </w:pPr>
      <w:rPr>
        <w:vertAlign w:val="baseline"/>
      </w:rPr>
    </w:lvl>
    <w:lvl w:ilvl="2">
      <w:start w:val="1"/>
      <w:numFmt w:val="lowerRoman"/>
      <w:lvlText w:val="%3."/>
      <w:lvlJc w:val="right"/>
      <w:pPr>
        <w:ind w:left="950" w:hanging="180"/>
      </w:pPr>
      <w:rPr>
        <w:vertAlign w:val="baseline"/>
      </w:rPr>
    </w:lvl>
    <w:lvl w:ilvl="3">
      <w:start w:val="1"/>
      <w:numFmt w:val="decimal"/>
      <w:lvlText w:val="%4."/>
      <w:lvlJc w:val="left"/>
      <w:pPr>
        <w:ind w:left="1670" w:hanging="360"/>
      </w:pPr>
      <w:rPr>
        <w:vertAlign w:val="baseline"/>
      </w:rPr>
    </w:lvl>
    <w:lvl w:ilvl="4">
      <w:start w:val="1"/>
      <w:numFmt w:val="lowerLetter"/>
      <w:lvlText w:val="%5."/>
      <w:lvlJc w:val="left"/>
      <w:pPr>
        <w:ind w:left="2390" w:hanging="360"/>
      </w:pPr>
      <w:rPr>
        <w:vertAlign w:val="baseline"/>
      </w:rPr>
    </w:lvl>
    <w:lvl w:ilvl="5">
      <w:start w:val="1"/>
      <w:numFmt w:val="lowerRoman"/>
      <w:lvlText w:val="%6."/>
      <w:lvlJc w:val="right"/>
      <w:pPr>
        <w:ind w:left="3110" w:hanging="180"/>
      </w:pPr>
      <w:rPr>
        <w:vertAlign w:val="baseline"/>
      </w:rPr>
    </w:lvl>
    <w:lvl w:ilvl="6">
      <w:start w:val="1"/>
      <w:numFmt w:val="decimal"/>
      <w:lvlText w:val="%7."/>
      <w:lvlJc w:val="left"/>
      <w:pPr>
        <w:ind w:left="3830" w:hanging="360"/>
      </w:pPr>
      <w:rPr>
        <w:vertAlign w:val="baseline"/>
      </w:rPr>
    </w:lvl>
    <w:lvl w:ilvl="7">
      <w:start w:val="1"/>
      <w:numFmt w:val="lowerLetter"/>
      <w:lvlText w:val="%8."/>
      <w:lvlJc w:val="left"/>
      <w:pPr>
        <w:ind w:left="4550" w:hanging="360"/>
      </w:pPr>
      <w:rPr>
        <w:vertAlign w:val="baseline"/>
      </w:rPr>
    </w:lvl>
    <w:lvl w:ilvl="8">
      <w:start w:val="1"/>
      <w:numFmt w:val="lowerRoman"/>
      <w:lvlText w:val="%9."/>
      <w:lvlJc w:val="right"/>
      <w:pPr>
        <w:ind w:left="5270" w:hanging="180"/>
      </w:pPr>
      <w:rPr>
        <w:vertAlign w:val="baseline"/>
      </w:rPr>
    </w:lvl>
  </w:abstractNum>
  <w:abstractNum w:abstractNumId="2" w15:restartNumberingAfterBreak="0">
    <w:nsid w:val="37B02499"/>
    <w:multiLevelType w:val="multilevel"/>
    <w:tmpl w:val="95460B88"/>
    <w:lvl w:ilvl="0">
      <w:start w:val="1"/>
      <w:numFmt w:val="decimal"/>
      <w:lvlText w:val="%1)"/>
      <w:lvlJc w:val="left"/>
      <w:pPr>
        <w:ind w:left="786"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7B54FD9"/>
    <w:multiLevelType w:val="hybridMultilevel"/>
    <w:tmpl w:val="447243A2"/>
    <w:lvl w:ilvl="0" w:tplc="7E5AEA6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DE07EE5"/>
    <w:multiLevelType w:val="hybridMultilevel"/>
    <w:tmpl w:val="E092F536"/>
    <w:lvl w:ilvl="0" w:tplc="83967C2A">
      <w:start w:val="1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42272098"/>
    <w:multiLevelType w:val="hybridMultilevel"/>
    <w:tmpl w:val="334E8132"/>
    <w:lvl w:ilvl="0" w:tplc="06C88A90">
      <w:start w:val="7"/>
      <w:numFmt w:val="decimal"/>
      <w:lvlText w:val="%1."/>
      <w:lvlJc w:val="left"/>
      <w:pPr>
        <w:ind w:left="2487" w:hanging="360"/>
      </w:pPr>
      <w:rPr>
        <w:rFonts w:hint="default"/>
        <w:b/>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6" w15:restartNumberingAfterBreak="0">
    <w:nsid w:val="53D71ECC"/>
    <w:multiLevelType w:val="hybridMultilevel"/>
    <w:tmpl w:val="98D0D6DC"/>
    <w:lvl w:ilvl="0" w:tplc="1A8AAA9C">
      <w:start w:val="3"/>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7" w15:restartNumberingAfterBreak="0">
    <w:nsid w:val="56BE0C8A"/>
    <w:multiLevelType w:val="multilevel"/>
    <w:tmpl w:val="96223110"/>
    <w:lvl w:ilvl="0">
      <w:start w:val="1"/>
      <w:numFmt w:val="decimal"/>
      <w:lvlText w:val="%1."/>
      <w:lvlJc w:val="left"/>
      <w:pPr>
        <w:ind w:left="927" w:hanging="360"/>
      </w:pPr>
      <w:rPr>
        <w:rFonts w:ascii="Times New Roman" w:eastAsia="Times New Roman" w:hAnsi="Times New Roman" w:cs="Times New Roman"/>
        <w:b w:val="0"/>
        <w:i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15:restartNumberingAfterBreak="0">
    <w:nsid w:val="5ED73376"/>
    <w:multiLevelType w:val="multilevel"/>
    <w:tmpl w:val="002AB4A6"/>
    <w:lvl w:ilvl="0">
      <w:start w:val="1"/>
      <w:numFmt w:val="decimal"/>
      <w:lvlText w:val="%1."/>
      <w:lvlJc w:val="left"/>
      <w:pPr>
        <w:ind w:left="1070" w:hanging="360"/>
      </w:pPr>
      <w:rPr>
        <w:strike w:val="0"/>
        <w:color w:val="0070C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663F3C21"/>
    <w:multiLevelType w:val="multilevel"/>
    <w:tmpl w:val="DDF22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C42FCC"/>
    <w:multiLevelType w:val="hybridMultilevel"/>
    <w:tmpl w:val="EB88437A"/>
    <w:lvl w:ilvl="0" w:tplc="004A74B2">
      <w:start w:val="8"/>
      <w:numFmt w:val="decimal"/>
      <w:lvlText w:val="%1."/>
      <w:lvlJc w:val="left"/>
      <w:pPr>
        <w:ind w:left="1211" w:hanging="360"/>
      </w:pPr>
      <w:rPr>
        <w:rFonts w:hint="default"/>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70AA0A20"/>
    <w:multiLevelType w:val="hybridMultilevel"/>
    <w:tmpl w:val="CE9CB23A"/>
    <w:lvl w:ilvl="0" w:tplc="041AABF8">
      <w:start w:val="2"/>
      <w:numFmt w:val="decimal"/>
      <w:lvlText w:val="%1."/>
      <w:lvlJc w:val="left"/>
      <w:pPr>
        <w:ind w:left="2912" w:hanging="360"/>
      </w:pPr>
      <w:rPr>
        <w:rFonts w:hint="default"/>
      </w:rPr>
    </w:lvl>
    <w:lvl w:ilvl="1" w:tplc="04220019" w:tentative="1">
      <w:start w:val="1"/>
      <w:numFmt w:val="lowerLetter"/>
      <w:lvlText w:val="%2."/>
      <w:lvlJc w:val="left"/>
      <w:pPr>
        <w:ind w:left="3347" w:hanging="360"/>
      </w:pPr>
    </w:lvl>
    <w:lvl w:ilvl="2" w:tplc="0422001B" w:tentative="1">
      <w:start w:val="1"/>
      <w:numFmt w:val="lowerRoman"/>
      <w:lvlText w:val="%3."/>
      <w:lvlJc w:val="right"/>
      <w:pPr>
        <w:ind w:left="4067" w:hanging="180"/>
      </w:pPr>
    </w:lvl>
    <w:lvl w:ilvl="3" w:tplc="0422000F" w:tentative="1">
      <w:start w:val="1"/>
      <w:numFmt w:val="decimal"/>
      <w:lvlText w:val="%4."/>
      <w:lvlJc w:val="left"/>
      <w:pPr>
        <w:ind w:left="4787" w:hanging="360"/>
      </w:pPr>
    </w:lvl>
    <w:lvl w:ilvl="4" w:tplc="04220019" w:tentative="1">
      <w:start w:val="1"/>
      <w:numFmt w:val="lowerLetter"/>
      <w:lvlText w:val="%5."/>
      <w:lvlJc w:val="left"/>
      <w:pPr>
        <w:ind w:left="5507" w:hanging="360"/>
      </w:pPr>
    </w:lvl>
    <w:lvl w:ilvl="5" w:tplc="0422001B" w:tentative="1">
      <w:start w:val="1"/>
      <w:numFmt w:val="lowerRoman"/>
      <w:lvlText w:val="%6."/>
      <w:lvlJc w:val="right"/>
      <w:pPr>
        <w:ind w:left="6227" w:hanging="180"/>
      </w:pPr>
    </w:lvl>
    <w:lvl w:ilvl="6" w:tplc="0422000F" w:tentative="1">
      <w:start w:val="1"/>
      <w:numFmt w:val="decimal"/>
      <w:lvlText w:val="%7."/>
      <w:lvlJc w:val="left"/>
      <w:pPr>
        <w:ind w:left="6947" w:hanging="360"/>
      </w:pPr>
    </w:lvl>
    <w:lvl w:ilvl="7" w:tplc="04220019" w:tentative="1">
      <w:start w:val="1"/>
      <w:numFmt w:val="lowerLetter"/>
      <w:lvlText w:val="%8."/>
      <w:lvlJc w:val="left"/>
      <w:pPr>
        <w:ind w:left="7667" w:hanging="360"/>
      </w:pPr>
    </w:lvl>
    <w:lvl w:ilvl="8" w:tplc="0422001B" w:tentative="1">
      <w:start w:val="1"/>
      <w:numFmt w:val="lowerRoman"/>
      <w:lvlText w:val="%9."/>
      <w:lvlJc w:val="right"/>
      <w:pPr>
        <w:ind w:left="8387" w:hanging="180"/>
      </w:pPr>
    </w:lvl>
  </w:abstractNum>
  <w:abstractNum w:abstractNumId="12" w15:restartNumberingAfterBreak="0">
    <w:nsid w:val="70EE1EC9"/>
    <w:multiLevelType w:val="multilevel"/>
    <w:tmpl w:val="728A73A2"/>
    <w:lvl w:ilvl="0">
      <w:start w:val="1"/>
      <w:numFmt w:val="decimal"/>
      <w:lvlText w:val="%1)"/>
      <w:lvlJc w:val="left"/>
      <w:pPr>
        <w:ind w:left="433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3" w15:restartNumberingAfterBreak="0">
    <w:nsid w:val="72307E86"/>
    <w:multiLevelType w:val="multilevel"/>
    <w:tmpl w:val="002AB4A6"/>
    <w:lvl w:ilvl="0">
      <w:start w:val="1"/>
      <w:numFmt w:val="decimal"/>
      <w:lvlText w:val="%1."/>
      <w:lvlJc w:val="left"/>
      <w:pPr>
        <w:ind w:left="2487" w:hanging="360"/>
      </w:pPr>
      <w:rPr>
        <w:strike w:val="0"/>
        <w:color w:val="0070C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2"/>
  </w:num>
  <w:num w:numId="2">
    <w:abstractNumId w:val="9"/>
  </w:num>
  <w:num w:numId="3">
    <w:abstractNumId w:val="1"/>
  </w:num>
  <w:num w:numId="4">
    <w:abstractNumId w:val="12"/>
  </w:num>
  <w:num w:numId="5">
    <w:abstractNumId w:val="7"/>
  </w:num>
  <w:num w:numId="6">
    <w:abstractNumId w:val="8"/>
  </w:num>
  <w:num w:numId="7">
    <w:abstractNumId w:val="13"/>
  </w:num>
  <w:num w:numId="8">
    <w:abstractNumId w:val="11"/>
  </w:num>
  <w:num w:numId="9">
    <w:abstractNumId w:val="6"/>
  </w:num>
  <w:num w:numId="10">
    <w:abstractNumId w:val="0"/>
  </w:num>
  <w:num w:numId="11">
    <w:abstractNumId w:val="5"/>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2D"/>
    <w:rsid w:val="0000224C"/>
    <w:rsid w:val="00007F21"/>
    <w:rsid w:val="0001180E"/>
    <w:rsid w:val="000163A9"/>
    <w:rsid w:val="00016AAE"/>
    <w:rsid w:val="000226D0"/>
    <w:rsid w:val="000234B7"/>
    <w:rsid w:val="0002488A"/>
    <w:rsid w:val="00031670"/>
    <w:rsid w:val="00031C4C"/>
    <w:rsid w:val="00033109"/>
    <w:rsid w:val="00044722"/>
    <w:rsid w:val="00050B6C"/>
    <w:rsid w:val="000515D4"/>
    <w:rsid w:val="0005573C"/>
    <w:rsid w:val="00056B10"/>
    <w:rsid w:val="00057515"/>
    <w:rsid w:val="00061E34"/>
    <w:rsid w:val="000655B9"/>
    <w:rsid w:val="000733FA"/>
    <w:rsid w:val="00083238"/>
    <w:rsid w:val="00084DCA"/>
    <w:rsid w:val="00086AF1"/>
    <w:rsid w:val="000926B7"/>
    <w:rsid w:val="000A6A17"/>
    <w:rsid w:val="000B0018"/>
    <w:rsid w:val="000B160D"/>
    <w:rsid w:val="000B5E8F"/>
    <w:rsid w:val="000B7AE8"/>
    <w:rsid w:val="000C2C2D"/>
    <w:rsid w:val="000D126A"/>
    <w:rsid w:val="000E2EBE"/>
    <w:rsid w:val="000E489D"/>
    <w:rsid w:val="00121DE3"/>
    <w:rsid w:val="0012442D"/>
    <w:rsid w:val="001300B1"/>
    <w:rsid w:val="0013619F"/>
    <w:rsid w:val="001414B9"/>
    <w:rsid w:val="00151825"/>
    <w:rsid w:val="00155D66"/>
    <w:rsid w:val="001618CF"/>
    <w:rsid w:val="001631B2"/>
    <w:rsid w:val="00163602"/>
    <w:rsid w:val="00164411"/>
    <w:rsid w:val="00171AE3"/>
    <w:rsid w:val="001744BB"/>
    <w:rsid w:val="001755FC"/>
    <w:rsid w:val="0017694C"/>
    <w:rsid w:val="00177251"/>
    <w:rsid w:val="00184055"/>
    <w:rsid w:val="0018543A"/>
    <w:rsid w:val="00191652"/>
    <w:rsid w:val="00195FD4"/>
    <w:rsid w:val="001A2F01"/>
    <w:rsid w:val="001A38EE"/>
    <w:rsid w:val="001B05D1"/>
    <w:rsid w:val="001C125E"/>
    <w:rsid w:val="001C6B0F"/>
    <w:rsid w:val="001E1133"/>
    <w:rsid w:val="001E4C5C"/>
    <w:rsid w:val="001E7430"/>
    <w:rsid w:val="001F0B1B"/>
    <w:rsid w:val="001F7101"/>
    <w:rsid w:val="00202765"/>
    <w:rsid w:val="00203EBD"/>
    <w:rsid w:val="002046AF"/>
    <w:rsid w:val="00206669"/>
    <w:rsid w:val="00211653"/>
    <w:rsid w:val="00212010"/>
    <w:rsid w:val="002177FA"/>
    <w:rsid w:val="0024676D"/>
    <w:rsid w:val="00251ECF"/>
    <w:rsid w:val="00252715"/>
    <w:rsid w:val="00255FEC"/>
    <w:rsid w:val="00256064"/>
    <w:rsid w:val="0025675D"/>
    <w:rsid w:val="00266A39"/>
    <w:rsid w:val="0027356B"/>
    <w:rsid w:val="00274DB8"/>
    <w:rsid w:val="00276D5D"/>
    <w:rsid w:val="00283D45"/>
    <w:rsid w:val="00290EBB"/>
    <w:rsid w:val="002A3E19"/>
    <w:rsid w:val="002B45CF"/>
    <w:rsid w:val="002B672B"/>
    <w:rsid w:val="002C294B"/>
    <w:rsid w:val="002C772C"/>
    <w:rsid w:val="002D776B"/>
    <w:rsid w:val="002E37C7"/>
    <w:rsid w:val="002F2A30"/>
    <w:rsid w:val="002F57B7"/>
    <w:rsid w:val="0030772D"/>
    <w:rsid w:val="0031389B"/>
    <w:rsid w:val="00330556"/>
    <w:rsid w:val="00335717"/>
    <w:rsid w:val="003445FA"/>
    <w:rsid w:val="00351D04"/>
    <w:rsid w:val="00355087"/>
    <w:rsid w:val="0037208A"/>
    <w:rsid w:val="00374DAC"/>
    <w:rsid w:val="003806F7"/>
    <w:rsid w:val="0038147F"/>
    <w:rsid w:val="00384921"/>
    <w:rsid w:val="00384FD0"/>
    <w:rsid w:val="00386B7C"/>
    <w:rsid w:val="0038780F"/>
    <w:rsid w:val="003A4DB7"/>
    <w:rsid w:val="003C431F"/>
    <w:rsid w:val="003C51E1"/>
    <w:rsid w:val="003D593E"/>
    <w:rsid w:val="003E66A2"/>
    <w:rsid w:val="003E6879"/>
    <w:rsid w:val="003E701D"/>
    <w:rsid w:val="003F00DE"/>
    <w:rsid w:val="00401337"/>
    <w:rsid w:val="00401810"/>
    <w:rsid w:val="0040266C"/>
    <w:rsid w:val="0040379D"/>
    <w:rsid w:val="00404B15"/>
    <w:rsid w:val="00421535"/>
    <w:rsid w:val="004303AB"/>
    <w:rsid w:val="00431421"/>
    <w:rsid w:val="00437154"/>
    <w:rsid w:val="00446526"/>
    <w:rsid w:val="00446CD4"/>
    <w:rsid w:val="00451224"/>
    <w:rsid w:val="00452AA0"/>
    <w:rsid w:val="00452ADC"/>
    <w:rsid w:val="00462498"/>
    <w:rsid w:val="00467F72"/>
    <w:rsid w:val="0047226A"/>
    <w:rsid w:val="004776E8"/>
    <w:rsid w:val="004819CA"/>
    <w:rsid w:val="004826AF"/>
    <w:rsid w:val="00485198"/>
    <w:rsid w:val="004912CD"/>
    <w:rsid w:val="00492DDE"/>
    <w:rsid w:val="00495540"/>
    <w:rsid w:val="004A027D"/>
    <w:rsid w:val="004A110D"/>
    <w:rsid w:val="004C20B2"/>
    <w:rsid w:val="004C321F"/>
    <w:rsid w:val="004E0FCB"/>
    <w:rsid w:val="004E22A8"/>
    <w:rsid w:val="004E4D12"/>
    <w:rsid w:val="004E4E38"/>
    <w:rsid w:val="004E7632"/>
    <w:rsid w:val="004F1E8F"/>
    <w:rsid w:val="004F7A93"/>
    <w:rsid w:val="0050040B"/>
    <w:rsid w:val="005004B7"/>
    <w:rsid w:val="005079F2"/>
    <w:rsid w:val="00515771"/>
    <w:rsid w:val="005161DE"/>
    <w:rsid w:val="00525276"/>
    <w:rsid w:val="00525BAC"/>
    <w:rsid w:val="0053496B"/>
    <w:rsid w:val="00536B30"/>
    <w:rsid w:val="00541CA4"/>
    <w:rsid w:val="00547CBE"/>
    <w:rsid w:val="00560BA6"/>
    <w:rsid w:val="005635FF"/>
    <w:rsid w:val="005721B4"/>
    <w:rsid w:val="005742C6"/>
    <w:rsid w:val="005843C7"/>
    <w:rsid w:val="00591089"/>
    <w:rsid w:val="00591145"/>
    <w:rsid w:val="00591CDD"/>
    <w:rsid w:val="005A6719"/>
    <w:rsid w:val="005B2518"/>
    <w:rsid w:val="005B2EA9"/>
    <w:rsid w:val="005C080B"/>
    <w:rsid w:val="005C27E0"/>
    <w:rsid w:val="005C63A9"/>
    <w:rsid w:val="005D7E62"/>
    <w:rsid w:val="005E0FFB"/>
    <w:rsid w:val="005E6169"/>
    <w:rsid w:val="005E620F"/>
    <w:rsid w:val="005F6EDF"/>
    <w:rsid w:val="005F7421"/>
    <w:rsid w:val="00607CBE"/>
    <w:rsid w:val="00613C6B"/>
    <w:rsid w:val="00614862"/>
    <w:rsid w:val="006158D1"/>
    <w:rsid w:val="006216F6"/>
    <w:rsid w:val="00624BE9"/>
    <w:rsid w:val="0063183F"/>
    <w:rsid w:val="00637369"/>
    <w:rsid w:val="0064731B"/>
    <w:rsid w:val="00652A88"/>
    <w:rsid w:val="00654050"/>
    <w:rsid w:val="006610D8"/>
    <w:rsid w:val="00661B72"/>
    <w:rsid w:val="00674825"/>
    <w:rsid w:val="006802D2"/>
    <w:rsid w:val="00683B30"/>
    <w:rsid w:val="00686767"/>
    <w:rsid w:val="006A4B94"/>
    <w:rsid w:val="006B4A40"/>
    <w:rsid w:val="006C1362"/>
    <w:rsid w:val="006C30EA"/>
    <w:rsid w:val="006C6EFC"/>
    <w:rsid w:val="006D0C20"/>
    <w:rsid w:val="006D3B84"/>
    <w:rsid w:val="006E00B6"/>
    <w:rsid w:val="006E20D9"/>
    <w:rsid w:val="006E5E4A"/>
    <w:rsid w:val="006E6F79"/>
    <w:rsid w:val="006F09B3"/>
    <w:rsid w:val="006F1C13"/>
    <w:rsid w:val="006F6373"/>
    <w:rsid w:val="007009C6"/>
    <w:rsid w:val="0070263E"/>
    <w:rsid w:val="00705A2B"/>
    <w:rsid w:val="00715069"/>
    <w:rsid w:val="0071598A"/>
    <w:rsid w:val="00726622"/>
    <w:rsid w:val="007310C9"/>
    <w:rsid w:val="00733568"/>
    <w:rsid w:val="0073435C"/>
    <w:rsid w:val="00736C2D"/>
    <w:rsid w:val="00746370"/>
    <w:rsid w:val="00746599"/>
    <w:rsid w:val="00746C46"/>
    <w:rsid w:val="00747EF1"/>
    <w:rsid w:val="0075482D"/>
    <w:rsid w:val="0075646F"/>
    <w:rsid w:val="00765613"/>
    <w:rsid w:val="00765758"/>
    <w:rsid w:val="007663C8"/>
    <w:rsid w:val="00771408"/>
    <w:rsid w:val="00773F5F"/>
    <w:rsid w:val="007744C2"/>
    <w:rsid w:val="00775DCB"/>
    <w:rsid w:val="00776C47"/>
    <w:rsid w:val="007774C3"/>
    <w:rsid w:val="00783AE4"/>
    <w:rsid w:val="007843F0"/>
    <w:rsid w:val="007929B8"/>
    <w:rsid w:val="007A2397"/>
    <w:rsid w:val="007A339E"/>
    <w:rsid w:val="007A7C26"/>
    <w:rsid w:val="007C18AE"/>
    <w:rsid w:val="007C2553"/>
    <w:rsid w:val="007C6786"/>
    <w:rsid w:val="007C6809"/>
    <w:rsid w:val="007D2697"/>
    <w:rsid w:val="007D5D36"/>
    <w:rsid w:val="007F2356"/>
    <w:rsid w:val="007F6704"/>
    <w:rsid w:val="00805AD6"/>
    <w:rsid w:val="00805F97"/>
    <w:rsid w:val="008075AB"/>
    <w:rsid w:val="00812801"/>
    <w:rsid w:val="008136DE"/>
    <w:rsid w:val="008144C5"/>
    <w:rsid w:val="00826383"/>
    <w:rsid w:val="00830BFA"/>
    <w:rsid w:val="00834183"/>
    <w:rsid w:val="00836FC0"/>
    <w:rsid w:val="00855B1D"/>
    <w:rsid w:val="00855FBC"/>
    <w:rsid w:val="00860B49"/>
    <w:rsid w:val="00871A55"/>
    <w:rsid w:val="00872F11"/>
    <w:rsid w:val="00876B7C"/>
    <w:rsid w:val="00883DA7"/>
    <w:rsid w:val="00893740"/>
    <w:rsid w:val="0089705D"/>
    <w:rsid w:val="008A0025"/>
    <w:rsid w:val="008C211A"/>
    <w:rsid w:val="008D17FF"/>
    <w:rsid w:val="008D2C63"/>
    <w:rsid w:val="008E04DD"/>
    <w:rsid w:val="008E1A5F"/>
    <w:rsid w:val="008E1DAE"/>
    <w:rsid w:val="008E24AF"/>
    <w:rsid w:val="008E3F95"/>
    <w:rsid w:val="008F6C35"/>
    <w:rsid w:val="008F7E41"/>
    <w:rsid w:val="00903466"/>
    <w:rsid w:val="00903CD0"/>
    <w:rsid w:val="009311F2"/>
    <w:rsid w:val="00933525"/>
    <w:rsid w:val="00935E9D"/>
    <w:rsid w:val="00940728"/>
    <w:rsid w:val="00940B1F"/>
    <w:rsid w:val="00945E63"/>
    <w:rsid w:val="00946A74"/>
    <w:rsid w:val="00952C3A"/>
    <w:rsid w:val="00957002"/>
    <w:rsid w:val="00961727"/>
    <w:rsid w:val="009639F3"/>
    <w:rsid w:val="00964DDF"/>
    <w:rsid w:val="0097443F"/>
    <w:rsid w:val="00975AEE"/>
    <w:rsid w:val="00991ABB"/>
    <w:rsid w:val="00993200"/>
    <w:rsid w:val="00996463"/>
    <w:rsid w:val="00996C95"/>
    <w:rsid w:val="009A385E"/>
    <w:rsid w:val="009B2C90"/>
    <w:rsid w:val="009B462F"/>
    <w:rsid w:val="009B77E2"/>
    <w:rsid w:val="009C54A0"/>
    <w:rsid w:val="009C55E6"/>
    <w:rsid w:val="009D0334"/>
    <w:rsid w:val="009D0619"/>
    <w:rsid w:val="009D5D62"/>
    <w:rsid w:val="009E1B86"/>
    <w:rsid w:val="00A00785"/>
    <w:rsid w:val="00A05519"/>
    <w:rsid w:val="00A10810"/>
    <w:rsid w:val="00A1089E"/>
    <w:rsid w:val="00A12239"/>
    <w:rsid w:val="00A1395F"/>
    <w:rsid w:val="00A13AAB"/>
    <w:rsid w:val="00A23C15"/>
    <w:rsid w:val="00A25951"/>
    <w:rsid w:val="00A31122"/>
    <w:rsid w:val="00A32CD9"/>
    <w:rsid w:val="00A42732"/>
    <w:rsid w:val="00A42C77"/>
    <w:rsid w:val="00A45820"/>
    <w:rsid w:val="00A4593F"/>
    <w:rsid w:val="00A5193E"/>
    <w:rsid w:val="00A72F90"/>
    <w:rsid w:val="00A73777"/>
    <w:rsid w:val="00A7463D"/>
    <w:rsid w:val="00A75493"/>
    <w:rsid w:val="00A8116C"/>
    <w:rsid w:val="00A81BB2"/>
    <w:rsid w:val="00A831E9"/>
    <w:rsid w:val="00A92960"/>
    <w:rsid w:val="00A95271"/>
    <w:rsid w:val="00A975C1"/>
    <w:rsid w:val="00AA7A54"/>
    <w:rsid w:val="00AB0453"/>
    <w:rsid w:val="00AB5260"/>
    <w:rsid w:val="00AB6848"/>
    <w:rsid w:val="00AC01B9"/>
    <w:rsid w:val="00AC330F"/>
    <w:rsid w:val="00AD15FB"/>
    <w:rsid w:val="00AD7E29"/>
    <w:rsid w:val="00AE597F"/>
    <w:rsid w:val="00AF3206"/>
    <w:rsid w:val="00AF330C"/>
    <w:rsid w:val="00AF5172"/>
    <w:rsid w:val="00AF6633"/>
    <w:rsid w:val="00B20CB9"/>
    <w:rsid w:val="00B30B96"/>
    <w:rsid w:val="00B4511D"/>
    <w:rsid w:val="00B55640"/>
    <w:rsid w:val="00B64EEB"/>
    <w:rsid w:val="00B65F26"/>
    <w:rsid w:val="00B7147D"/>
    <w:rsid w:val="00B7493E"/>
    <w:rsid w:val="00B760F2"/>
    <w:rsid w:val="00B83139"/>
    <w:rsid w:val="00B846A3"/>
    <w:rsid w:val="00B9017F"/>
    <w:rsid w:val="00B95F34"/>
    <w:rsid w:val="00BA3ED1"/>
    <w:rsid w:val="00BA560A"/>
    <w:rsid w:val="00BB3E29"/>
    <w:rsid w:val="00BC7560"/>
    <w:rsid w:val="00BD004E"/>
    <w:rsid w:val="00BD6BBD"/>
    <w:rsid w:val="00BE3B2F"/>
    <w:rsid w:val="00BE49E5"/>
    <w:rsid w:val="00BF107E"/>
    <w:rsid w:val="00BF477E"/>
    <w:rsid w:val="00BF4F20"/>
    <w:rsid w:val="00BF62C3"/>
    <w:rsid w:val="00C0089B"/>
    <w:rsid w:val="00C02AE9"/>
    <w:rsid w:val="00C03755"/>
    <w:rsid w:val="00C12196"/>
    <w:rsid w:val="00C26891"/>
    <w:rsid w:val="00C439B5"/>
    <w:rsid w:val="00C55ED0"/>
    <w:rsid w:val="00C56A54"/>
    <w:rsid w:val="00C56FDD"/>
    <w:rsid w:val="00C57008"/>
    <w:rsid w:val="00C61173"/>
    <w:rsid w:val="00C6793A"/>
    <w:rsid w:val="00C70B44"/>
    <w:rsid w:val="00C72258"/>
    <w:rsid w:val="00C72493"/>
    <w:rsid w:val="00C74589"/>
    <w:rsid w:val="00C74BAD"/>
    <w:rsid w:val="00C846B4"/>
    <w:rsid w:val="00C87F52"/>
    <w:rsid w:val="00C96D20"/>
    <w:rsid w:val="00CA193B"/>
    <w:rsid w:val="00CB486D"/>
    <w:rsid w:val="00CB70F0"/>
    <w:rsid w:val="00CC7851"/>
    <w:rsid w:val="00CD0B53"/>
    <w:rsid w:val="00CD3DB2"/>
    <w:rsid w:val="00CD524B"/>
    <w:rsid w:val="00CD6F3C"/>
    <w:rsid w:val="00CE2551"/>
    <w:rsid w:val="00CF24FF"/>
    <w:rsid w:val="00CF424F"/>
    <w:rsid w:val="00D014C1"/>
    <w:rsid w:val="00D07B3F"/>
    <w:rsid w:val="00D270EB"/>
    <w:rsid w:val="00D30570"/>
    <w:rsid w:val="00D31835"/>
    <w:rsid w:val="00D518D3"/>
    <w:rsid w:val="00D57255"/>
    <w:rsid w:val="00D5755C"/>
    <w:rsid w:val="00D80A6C"/>
    <w:rsid w:val="00D812F8"/>
    <w:rsid w:val="00D833C5"/>
    <w:rsid w:val="00D9104B"/>
    <w:rsid w:val="00D924BA"/>
    <w:rsid w:val="00D939B5"/>
    <w:rsid w:val="00DA7434"/>
    <w:rsid w:val="00DB2D3D"/>
    <w:rsid w:val="00DB4DBD"/>
    <w:rsid w:val="00DC17EC"/>
    <w:rsid w:val="00DD6E8B"/>
    <w:rsid w:val="00DD7368"/>
    <w:rsid w:val="00DF0AB6"/>
    <w:rsid w:val="00DF1F10"/>
    <w:rsid w:val="00E03D1E"/>
    <w:rsid w:val="00E041C0"/>
    <w:rsid w:val="00E12340"/>
    <w:rsid w:val="00E2110C"/>
    <w:rsid w:val="00E22736"/>
    <w:rsid w:val="00E228F0"/>
    <w:rsid w:val="00E27C63"/>
    <w:rsid w:val="00E3455C"/>
    <w:rsid w:val="00E46C4D"/>
    <w:rsid w:val="00E55E9C"/>
    <w:rsid w:val="00E65F32"/>
    <w:rsid w:val="00E66557"/>
    <w:rsid w:val="00E76C76"/>
    <w:rsid w:val="00E77E16"/>
    <w:rsid w:val="00E82CE9"/>
    <w:rsid w:val="00E87E7B"/>
    <w:rsid w:val="00EA7DC5"/>
    <w:rsid w:val="00EB5F0C"/>
    <w:rsid w:val="00EB60F4"/>
    <w:rsid w:val="00EB661E"/>
    <w:rsid w:val="00EB6A65"/>
    <w:rsid w:val="00EC760D"/>
    <w:rsid w:val="00ED6C84"/>
    <w:rsid w:val="00EE3C57"/>
    <w:rsid w:val="00EE589C"/>
    <w:rsid w:val="00EE5DCA"/>
    <w:rsid w:val="00EE6C38"/>
    <w:rsid w:val="00EE7AA9"/>
    <w:rsid w:val="00F140F8"/>
    <w:rsid w:val="00F26F78"/>
    <w:rsid w:val="00F27CD3"/>
    <w:rsid w:val="00F413BE"/>
    <w:rsid w:val="00F4185C"/>
    <w:rsid w:val="00F41E71"/>
    <w:rsid w:val="00F475FB"/>
    <w:rsid w:val="00F51A82"/>
    <w:rsid w:val="00F52A13"/>
    <w:rsid w:val="00F542B2"/>
    <w:rsid w:val="00F60BBD"/>
    <w:rsid w:val="00F74291"/>
    <w:rsid w:val="00F829F9"/>
    <w:rsid w:val="00F83D1E"/>
    <w:rsid w:val="00F86D1D"/>
    <w:rsid w:val="00FC1D71"/>
    <w:rsid w:val="00FC2C5B"/>
    <w:rsid w:val="00FD2E51"/>
    <w:rsid w:val="00FD7F1D"/>
    <w:rsid w:val="00FF2CC0"/>
    <w:rsid w:val="00FF6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FE17"/>
  <w15:docId w15:val="{F308A239-860C-43FE-9FEB-4046002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2C3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style>
  <w:style w:type="character" w:customStyle="1" w:styleId="a7">
    <w:name w:val="Текст примечания Знак"/>
    <w:basedOn w:val="a0"/>
    <w:link w:val="a6"/>
    <w:uiPriority w:val="99"/>
    <w:semiHidden/>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184055"/>
    <w:pPr>
      <w:tabs>
        <w:tab w:val="center" w:pos="4819"/>
        <w:tab w:val="right" w:pos="9639"/>
      </w:tabs>
    </w:pPr>
  </w:style>
  <w:style w:type="character" w:customStyle="1" w:styleId="aa">
    <w:name w:val="Верхний колонтитул Знак"/>
    <w:basedOn w:val="a0"/>
    <w:link w:val="a9"/>
    <w:uiPriority w:val="99"/>
    <w:rsid w:val="00184055"/>
  </w:style>
  <w:style w:type="paragraph" w:styleId="ab">
    <w:name w:val="footer"/>
    <w:basedOn w:val="a"/>
    <w:link w:val="ac"/>
    <w:uiPriority w:val="99"/>
    <w:unhideWhenUsed/>
    <w:rsid w:val="00184055"/>
    <w:pPr>
      <w:tabs>
        <w:tab w:val="center" w:pos="4819"/>
        <w:tab w:val="right" w:pos="9639"/>
      </w:tabs>
    </w:pPr>
  </w:style>
  <w:style w:type="character" w:customStyle="1" w:styleId="ac">
    <w:name w:val="Нижний колонтитул Знак"/>
    <w:basedOn w:val="a0"/>
    <w:link w:val="ab"/>
    <w:uiPriority w:val="99"/>
    <w:rsid w:val="00184055"/>
  </w:style>
  <w:style w:type="paragraph" w:styleId="ad">
    <w:name w:val="Revision"/>
    <w:hidden/>
    <w:uiPriority w:val="99"/>
    <w:semiHidden/>
    <w:rsid w:val="005E6169"/>
  </w:style>
  <w:style w:type="paragraph" w:styleId="ae">
    <w:name w:val="Balloon Text"/>
    <w:basedOn w:val="a"/>
    <w:link w:val="af"/>
    <w:uiPriority w:val="99"/>
    <w:semiHidden/>
    <w:unhideWhenUsed/>
    <w:rsid w:val="005E6169"/>
    <w:rPr>
      <w:rFonts w:ascii="Tahoma" w:hAnsi="Tahoma" w:cs="Tahoma"/>
      <w:sz w:val="16"/>
      <w:szCs w:val="16"/>
    </w:rPr>
  </w:style>
  <w:style w:type="character" w:customStyle="1" w:styleId="af">
    <w:name w:val="Текст выноски Знак"/>
    <w:basedOn w:val="a0"/>
    <w:link w:val="ae"/>
    <w:uiPriority w:val="99"/>
    <w:semiHidden/>
    <w:rsid w:val="005E6169"/>
    <w:rPr>
      <w:rFonts w:ascii="Tahoma" w:hAnsi="Tahoma" w:cs="Tahoma"/>
      <w:sz w:val="16"/>
      <w:szCs w:val="16"/>
    </w:rPr>
  </w:style>
  <w:style w:type="paragraph" w:styleId="af0">
    <w:name w:val="List Paragraph"/>
    <w:basedOn w:val="a"/>
    <w:uiPriority w:val="34"/>
    <w:qFormat/>
    <w:rsid w:val="00C02AE9"/>
    <w:pPr>
      <w:ind w:left="720"/>
      <w:contextualSpacing/>
    </w:pPr>
  </w:style>
  <w:style w:type="character" w:customStyle="1" w:styleId="rvts58">
    <w:name w:val="rvts58"/>
    <w:basedOn w:val="a0"/>
    <w:rsid w:val="00536B30"/>
  </w:style>
  <w:style w:type="character" w:styleId="af1">
    <w:name w:val="Hyperlink"/>
    <w:basedOn w:val="a0"/>
    <w:uiPriority w:val="99"/>
    <w:unhideWhenUsed/>
    <w:rsid w:val="00957002"/>
    <w:rPr>
      <w:color w:val="0000FF" w:themeColor="hyperlink"/>
      <w:u w:val="single"/>
    </w:rPr>
  </w:style>
  <w:style w:type="paragraph" w:customStyle="1" w:styleId="rvps6">
    <w:name w:val="rvps6"/>
    <w:basedOn w:val="a"/>
    <w:rsid w:val="009B2C90"/>
    <w:pPr>
      <w:spacing w:before="100" w:beforeAutospacing="1" w:after="100" w:afterAutospacing="1"/>
    </w:pPr>
    <w:rPr>
      <w:sz w:val="24"/>
      <w:szCs w:val="24"/>
    </w:rPr>
  </w:style>
  <w:style w:type="character" w:customStyle="1" w:styleId="rvts23">
    <w:name w:val="rvts23"/>
    <w:basedOn w:val="a0"/>
    <w:rsid w:val="009B2C90"/>
  </w:style>
  <w:style w:type="paragraph" w:styleId="af2">
    <w:name w:val="annotation subject"/>
    <w:basedOn w:val="a6"/>
    <w:next w:val="a6"/>
    <w:link w:val="af3"/>
    <w:uiPriority w:val="99"/>
    <w:semiHidden/>
    <w:unhideWhenUsed/>
    <w:rsid w:val="00DF0AB6"/>
    <w:rPr>
      <w:b/>
      <w:bCs/>
    </w:rPr>
  </w:style>
  <w:style w:type="character" w:customStyle="1" w:styleId="af3">
    <w:name w:val="Тема примечания Знак"/>
    <w:basedOn w:val="a7"/>
    <w:link w:val="af2"/>
    <w:uiPriority w:val="99"/>
    <w:semiHidden/>
    <w:rsid w:val="00DF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47C5-52FE-4A5E-9AC8-E56F75AD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3807</Words>
  <Characters>21705</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vostro</dc:creator>
  <cp:lastModifiedBy>Любов Савчук</cp:lastModifiedBy>
  <cp:revision>21</cp:revision>
  <cp:lastPrinted>2020-10-22T10:12:00Z</cp:lastPrinted>
  <dcterms:created xsi:type="dcterms:W3CDTF">2020-10-29T08:38:00Z</dcterms:created>
  <dcterms:modified xsi:type="dcterms:W3CDTF">2020-10-29T11:25:00Z</dcterms:modified>
</cp:coreProperties>
</file>