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5E479" w14:textId="77777777" w:rsidR="00690ECA" w:rsidRPr="0076398A" w:rsidRDefault="00690ECA" w:rsidP="00690ECA">
      <w:pPr>
        <w:spacing w:after="0" w:line="240" w:lineRule="auto"/>
        <w:ind w:left="4815" w:firstLine="45"/>
        <w:jc w:val="both"/>
        <w:rPr>
          <w:rFonts w:ascii="Times New Roman" w:hAnsi="Times New Roman"/>
          <w:spacing w:val="2"/>
          <w:sz w:val="28"/>
          <w:szCs w:val="28"/>
          <w:lang w:val="uk-UA" w:eastAsia="ru-RU"/>
        </w:rPr>
      </w:pPr>
      <w:bookmarkStart w:id="0" w:name="_Hlk81468178"/>
      <w:r w:rsidRPr="0076398A">
        <w:rPr>
          <w:rFonts w:ascii="Times New Roman" w:hAnsi="Times New Roman"/>
          <w:spacing w:val="2"/>
          <w:sz w:val="28"/>
          <w:szCs w:val="28"/>
          <w:lang w:val="uk-UA" w:eastAsia="ru-RU"/>
        </w:rPr>
        <w:t xml:space="preserve">ЗАТВЕРДЖЕНО </w:t>
      </w:r>
    </w:p>
    <w:p w14:paraId="165AF26A" w14:textId="01276844" w:rsidR="00690ECA" w:rsidRPr="0076398A" w:rsidRDefault="00690ECA" w:rsidP="00690ECA">
      <w:pPr>
        <w:spacing w:after="0" w:line="240" w:lineRule="auto"/>
        <w:ind w:left="4815" w:firstLine="45"/>
        <w:jc w:val="both"/>
        <w:rPr>
          <w:rFonts w:ascii="Times New Roman" w:hAnsi="Times New Roman"/>
          <w:spacing w:val="2"/>
          <w:sz w:val="28"/>
          <w:szCs w:val="28"/>
          <w:lang w:val="uk-UA" w:eastAsia="ru-RU"/>
        </w:rPr>
      </w:pPr>
      <w:r w:rsidRPr="0076398A">
        <w:rPr>
          <w:rFonts w:ascii="Times New Roman" w:hAnsi="Times New Roman"/>
          <w:spacing w:val="2"/>
          <w:sz w:val="28"/>
          <w:szCs w:val="28"/>
          <w:lang w:val="uk-UA" w:eastAsia="ru-RU"/>
        </w:rPr>
        <w:t>Наказ Уповноваженого із захисту державної мови</w:t>
      </w:r>
    </w:p>
    <w:p w14:paraId="3A129B09" w14:textId="77777777" w:rsidR="00690ECA" w:rsidRPr="0076398A" w:rsidRDefault="00690ECA" w:rsidP="00690ECA">
      <w:pPr>
        <w:spacing w:after="0" w:line="240" w:lineRule="auto"/>
        <w:ind w:left="4815" w:firstLine="45"/>
        <w:jc w:val="both"/>
        <w:rPr>
          <w:rFonts w:ascii="Times New Roman" w:hAnsi="Times New Roman"/>
          <w:spacing w:val="2"/>
          <w:sz w:val="28"/>
          <w:szCs w:val="28"/>
          <w:lang w:val="uk-UA" w:eastAsia="ru-RU"/>
        </w:rPr>
      </w:pPr>
    </w:p>
    <w:p w14:paraId="76D26987" w14:textId="6F65763D" w:rsidR="00690ECA" w:rsidRPr="0076398A" w:rsidRDefault="00690ECA" w:rsidP="00690ECA">
      <w:pPr>
        <w:spacing w:after="0" w:line="240" w:lineRule="auto"/>
        <w:ind w:left="4815" w:firstLine="45"/>
        <w:jc w:val="both"/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</w:pPr>
      <w:bookmarkStart w:id="1" w:name="_Hlk81409985"/>
      <w:r w:rsidRPr="00C17F2D">
        <w:rPr>
          <w:rFonts w:ascii="Times New Roman" w:hAnsi="Times New Roman"/>
          <w:spacing w:val="2"/>
          <w:sz w:val="28"/>
          <w:szCs w:val="28"/>
          <w:lang w:val="uk-UA" w:eastAsia="ru-RU"/>
        </w:rPr>
        <w:t xml:space="preserve">від </w:t>
      </w:r>
      <w:r w:rsidRPr="000A3233"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  <w:t>  </w:t>
      </w:r>
      <w:r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  <w:t xml:space="preserve"> </w:t>
      </w:r>
      <w:r w:rsidR="00653B05"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  <w:t>03</w:t>
      </w:r>
      <w:r w:rsidRPr="000A3233"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  <w:t>.09.2021</w:t>
      </w:r>
      <w:r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  <w:t>  </w:t>
      </w:r>
      <w:r w:rsidRPr="00C17F2D">
        <w:rPr>
          <w:rFonts w:ascii="Times New Roman" w:hAnsi="Times New Roman"/>
          <w:spacing w:val="2"/>
          <w:sz w:val="28"/>
          <w:szCs w:val="28"/>
          <w:lang w:val="uk-UA" w:eastAsia="ru-RU"/>
        </w:rPr>
        <w:t xml:space="preserve"> року № </w:t>
      </w:r>
      <w:r w:rsidRPr="00C17F2D"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  <w:t>  </w:t>
      </w:r>
      <w:r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  <w:t xml:space="preserve">   </w:t>
      </w:r>
      <w:r w:rsidR="00653B05"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  <w:t>92</w:t>
      </w:r>
      <w:r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  <w:t>–</w:t>
      </w:r>
      <w:r w:rsidRPr="00C17F2D"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  <w:t xml:space="preserve"> К</w:t>
      </w:r>
      <w:r>
        <w:rPr>
          <w:rFonts w:ascii="Times New Roman" w:hAnsi="Times New Roman"/>
          <w:spacing w:val="2"/>
          <w:sz w:val="28"/>
          <w:szCs w:val="28"/>
          <w:u w:val="single"/>
          <w:lang w:val="uk-UA" w:eastAsia="ru-RU"/>
        </w:rPr>
        <w:t>  </w:t>
      </w:r>
    </w:p>
    <w:bookmarkEnd w:id="0"/>
    <w:bookmarkEnd w:id="1"/>
    <w:p w14:paraId="0108EC81" w14:textId="77777777" w:rsidR="00E6037C" w:rsidRDefault="00E6037C" w:rsidP="00E6037C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b/>
          <w:bCs/>
          <w:color w:val="333333"/>
          <w:sz w:val="28"/>
          <w:szCs w:val="28"/>
          <w:lang w:val="uk-UA" w:eastAsia="uk-UA"/>
        </w:rPr>
      </w:pPr>
    </w:p>
    <w:p w14:paraId="322CC3A4" w14:textId="76A8407F" w:rsidR="00E6037C" w:rsidRDefault="00E6037C" w:rsidP="00690ECA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690ECA">
        <w:rPr>
          <w:rFonts w:ascii="Times New Roman" w:hAnsi="Times New Roman"/>
          <w:b/>
          <w:noProof/>
          <w:sz w:val="28"/>
          <w:szCs w:val="28"/>
          <w:lang w:val="uk-UA"/>
        </w:rPr>
        <w:t>УМОВИ</w:t>
      </w:r>
      <w:r>
        <w:rPr>
          <w:rFonts w:ascii="Times New Roman" w:hAnsi="Times New Roman"/>
          <w:color w:val="333333"/>
          <w:sz w:val="24"/>
          <w:szCs w:val="24"/>
          <w:lang w:val="uk-UA" w:eastAsia="uk-UA"/>
        </w:rPr>
        <w:br/>
      </w:r>
      <w:r w:rsidRPr="00690ECA">
        <w:rPr>
          <w:rFonts w:ascii="Times New Roman" w:hAnsi="Times New Roman"/>
          <w:b/>
          <w:noProof/>
          <w:sz w:val="28"/>
          <w:szCs w:val="28"/>
          <w:lang w:val="uk-UA"/>
        </w:rPr>
        <w:t>проведення конкурсу</w:t>
      </w:r>
      <w:r w:rsidR="00690ECA">
        <w:rPr>
          <w:rFonts w:ascii="Times New Roman" w:hAnsi="Times New Roman"/>
          <w:b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на зайняття посади державної служби категорії “А” – </w:t>
      </w:r>
      <w:r>
        <w:rPr>
          <w:rFonts w:ascii="Times New Roman" w:hAnsi="Times New Roman"/>
          <w:b/>
          <w:sz w:val="28"/>
          <w:szCs w:val="28"/>
          <w:lang w:val="uk-UA"/>
        </w:rPr>
        <w:t>Керівника Секретаріату Уповноваженого із захисту державної мови</w:t>
      </w:r>
    </w:p>
    <w:p w14:paraId="7A5A35CE" w14:textId="77777777" w:rsidR="00E6037C" w:rsidRDefault="00E6037C" w:rsidP="00E6037C">
      <w:pPr>
        <w:widowControl w:val="0"/>
        <w:spacing w:before="120"/>
        <w:rPr>
          <w:rFonts w:ascii="Times New Roman" w:hAnsi="Times New Roman"/>
          <w:b/>
          <w:noProof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517"/>
        <w:gridCol w:w="6392"/>
      </w:tblGrid>
      <w:tr w:rsidR="00E6037C" w14:paraId="2E699B48" w14:textId="77777777" w:rsidTr="00690ECA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07C2" w14:textId="77777777" w:rsidR="00E6037C" w:rsidRDefault="00E6037C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Загальні умови</w:t>
            </w:r>
          </w:p>
        </w:tc>
      </w:tr>
      <w:tr w:rsidR="00E6037C" w14:paraId="7AE5CBC2" w14:textId="77777777" w:rsidTr="00690ECA"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F219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73DD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організовує роботу Секретаріату, здійснює загальне керівництво його діяльністю та забезпечує виконання функцій Секретаріату;</w:t>
            </w:r>
          </w:p>
          <w:p w14:paraId="6493A366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bookmarkStart w:id="2" w:name="n41"/>
            <w:bookmarkEnd w:id="2"/>
            <w:r>
              <w:rPr>
                <w:rFonts w:ascii="Times New Roman" w:hAnsi="Times New Roman"/>
                <w:sz w:val="24"/>
                <w:szCs w:val="24"/>
              </w:rPr>
              <w:t>- організовує виконання доручень Уповноваженого;</w:t>
            </w:r>
          </w:p>
          <w:p w14:paraId="0EF07027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bookmarkStart w:id="3" w:name="n42"/>
            <w:bookmarkEnd w:id="3"/>
            <w:r>
              <w:rPr>
                <w:rFonts w:ascii="Times New Roman" w:hAnsi="Times New Roman"/>
                <w:sz w:val="24"/>
                <w:szCs w:val="24"/>
              </w:rPr>
              <w:t>- вносить Уповноваженому пропозиції щодо структури Секретаріату;</w:t>
            </w:r>
          </w:p>
          <w:p w14:paraId="390B4875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bookmarkStart w:id="4" w:name="n43"/>
            <w:bookmarkEnd w:id="4"/>
            <w:r>
              <w:rPr>
                <w:rFonts w:ascii="Times New Roman" w:hAnsi="Times New Roman"/>
                <w:sz w:val="24"/>
                <w:szCs w:val="24"/>
              </w:rPr>
              <w:t>- за погодженням з Міністерством фінансів України затверджує штатний розпис та кошторис Секретаріату;</w:t>
            </w:r>
          </w:p>
          <w:p w14:paraId="00E78481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bookmarkStart w:id="5" w:name="n44"/>
            <w:bookmarkEnd w:id="5"/>
            <w:r>
              <w:rPr>
                <w:rFonts w:ascii="Times New Roman" w:hAnsi="Times New Roman"/>
                <w:sz w:val="24"/>
                <w:szCs w:val="24"/>
              </w:rPr>
              <w:t>- здійснює повноваження керівника державної служби у Секретаріаті (крім першого заступника та заступників керівника Секретаріату);</w:t>
            </w:r>
          </w:p>
          <w:p w14:paraId="4CD2EDBA" w14:textId="44727C96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bookmarkStart w:id="6" w:name="n45"/>
            <w:bookmarkEnd w:id="6"/>
            <w:r>
              <w:rPr>
                <w:rFonts w:ascii="Times New Roman" w:hAnsi="Times New Roman"/>
                <w:sz w:val="24"/>
                <w:szCs w:val="24"/>
              </w:rPr>
              <w:t>- забезпечує дотримання працівниками Секретаріату </w:t>
            </w:r>
            <w:r w:rsidRPr="00565D4C">
              <w:rPr>
                <w:rFonts w:ascii="Times New Roman" w:hAnsi="Times New Roman"/>
                <w:sz w:val="24"/>
                <w:szCs w:val="24"/>
              </w:rPr>
              <w:t>Закону України</w:t>
            </w:r>
            <w:r>
              <w:rPr>
                <w:rFonts w:ascii="Times New Roman" w:hAnsi="Times New Roman"/>
                <w:sz w:val="24"/>
                <w:szCs w:val="24"/>
              </w:rPr>
              <w:t> "Про державну службу", законодавства про працю, правил внутрішнього трудового розпорядку та протипожежної безпеки Секретаріату;</w:t>
            </w:r>
          </w:p>
          <w:p w14:paraId="52F6E07F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bookmarkStart w:id="7" w:name="n46"/>
            <w:bookmarkEnd w:id="7"/>
            <w:r>
              <w:rPr>
                <w:rFonts w:ascii="Times New Roman" w:hAnsi="Times New Roman"/>
                <w:sz w:val="24"/>
                <w:szCs w:val="24"/>
              </w:rPr>
              <w:t>- розподіляє обов'язки між своїми заступниками;</w:t>
            </w:r>
          </w:p>
          <w:p w14:paraId="640F4AF7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bookmarkStart w:id="8" w:name="n47"/>
            <w:bookmarkEnd w:id="8"/>
            <w:r>
              <w:rPr>
                <w:rFonts w:ascii="Times New Roman" w:hAnsi="Times New Roman"/>
                <w:sz w:val="24"/>
                <w:szCs w:val="24"/>
              </w:rPr>
              <w:t>- затверджує положення про структурні підрозділи Секретаріату;</w:t>
            </w:r>
          </w:p>
          <w:p w14:paraId="39BBD5F9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bookmarkStart w:id="9" w:name="n48"/>
            <w:bookmarkEnd w:id="9"/>
            <w:r>
              <w:rPr>
                <w:rFonts w:ascii="Times New Roman" w:hAnsi="Times New Roman"/>
                <w:sz w:val="24"/>
                <w:szCs w:val="24"/>
              </w:rPr>
              <w:t>- видає з питань, що належать до його повноважень, накази, доручення, контролює їх виконання;</w:t>
            </w:r>
          </w:p>
          <w:p w14:paraId="760C8F0A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bookmarkStart w:id="10" w:name="n49"/>
            <w:bookmarkEnd w:id="10"/>
            <w:r>
              <w:rPr>
                <w:rFonts w:ascii="Times New Roman" w:hAnsi="Times New Roman"/>
                <w:sz w:val="24"/>
                <w:szCs w:val="24"/>
              </w:rPr>
              <w:t>- забезпечує взаємодію Секретаріату та його структурних підрозділів з органами державної влади, органами влади Автономної Республіки Крим, іншими державними органами, органами місцевого самоврядування, громадськими об'єднаннями, іншими юридичними особами, міжнародними організаціями.</w:t>
            </w:r>
          </w:p>
          <w:p w14:paraId="5AD86DD0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bookmarkStart w:id="11" w:name="n50"/>
            <w:bookmarkEnd w:id="11"/>
            <w:r>
              <w:rPr>
                <w:rFonts w:ascii="Times New Roman" w:hAnsi="Times New Roman"/>
                <w:sz w:val="24"/>
                <w:szCs w:val="24"/>
              </w:rPr>
              <w:t>- представляє Секретаріат у відносинах з органами державної влади, органами влади Автономної Республіки Крим, іншими державними органами, органами місцевого самоврядування, громадськими об'єднаннями, іншими юридичними особами, підприємствами, установами, організаціями, міжнародними організаціями в Україні і за її межами;</w:t>
            </w:r>
          </w:p>
          <w:p w14:paraId="3BF9B614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bookmarkStart w:id="12" w:name="n51"/>
            <w:bookmarkEnd w:id="12"/>
            <w:r>
              <w:rPr>
                <w:rFonts w:ascii="Times New Roman" w:hAnsi="Times New Roman"/>
                <w:sz w:val="24"/>
                <w:szCs w:val="24"/>
              </w:rPr>
              <w:t xml:space="preserve">- утворює комісії, робочі та експертні групи,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скликає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 проводить наради з питань, що належать до його компетенції;</w:t>
            </w:r>
          </w:p>
          <w:p w14:paraId="75CAFE38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bookmarkStart w:id="13" w:name="n52"/>
            <w:bookmarkEnd w:id="13"/>
            <w:r>
              <w:rPr>
                <w:rFonts w:ascii="Times New Roman" w:hAnsi="Times New Roman"/>
                <w:sz w:val="24"/>
                <w:szCs w:val="24"/>
              </w:rPr>
              <w:t>- несе персональну відповідальність перед Уповноваженим за виконання завдань, покладених на Секретаріат;</w:t>
            </w:r>
          </w:p>
          <w:p w14:paraId="0787AC33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bookmarkStart w:id="14" w:name="n53"/>
            <w:bookmarkEnd w:id="14"/>
            <w:r>
              <w:rPr>
                <w:rFonts w:ascii="Times New Roman" w:hAnsi="Times New Roman"/>
                <w:sz w:val="24"/>
                <w:szCs w:val="24"/>
              </w:rPr>
              <w:t>- виконує інші повноваження відповідно до чинного законодавства.</w:t>
            </w:r>
          </w:p>
        </w:tc>
      </w:tr>
      <w:tr w:rsidR="00E6037C" w14:paraId="298F3639" w14:textId="77777777" w:rsidTr="00690ECA"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CA42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3EAF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посадовий оклад – 29400 грн;</w:t>
            </w:r>
          </w:p>
          <w:p w14:paraId="2853B151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надбавки, доплати, премії та компенсації відповідно статті 52 Закону України «Про державну службу»;</w:t>
            </w:r>
          </w:p>
          <w:p w14:paraId="2DC63FED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надбавка до посадового окладу за ранг державного службовця відповідно до постанови Кабінету Міністрів України від 18.01.2017 № 15 «Деякі питання оплати праці працівників державних органів» (із змінами).</w:t>
            </w:r>
          </w:p>
        </w:tc>
      </w:tr>
      <w:tr w:rsidR="00E6037C" w14:paraId="7EE43370" w14:textId="77777777" w:rsidTr="00690ECA"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FFB5A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92F2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безстроково.</w:t>
            </w:r>
          </w:p>
        </w:tc>
      </w:tr>
      <w:tr w:rsidR="00E6037C" w14:paraId="34692FD4" w14:textId="77777777" w:rsidTr="00690ECA"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549D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C782" w14:textId="78E1B4E5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Особа, яка бажає взяти участь у конкурсі</w:t>
            </w:r>
            <w:r w:rsidR="00352DE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подає через Єдиний портал вакансій державної служби:</w:t>
            </w:r>
          </w:p>
          <w:p w14:paraId="624A69BE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р. № 246 (Офіційний вісник України, 2016 р., № 28, ст.1116; 2020 р., № 17, ст. 676);</w:t>
            </w:r>
          </w:p>
          <w:p w14:paraId="5BC77B9C" w14:textId="054E5669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резюме за формою згідно з </w:t>
            </w:r>
            <w:r w:rsidRPr="00565D4C">
              <w:rPr>
                <w:rFonts w:ascii="Times New Roman" w:hAnsi="Times New Roman"/>
                <w:sz w:val="24"/>
                <w:szCs w:val="24"/>
              </w:rPr>
              <w:t>додатком 2</w:t>
            </w:r>
            <w:r w:rsidRPr="00565D4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      25 березня 2016 р. № 246 (Офіційний вісник України, 2016 р., № 28, ст.1116; 2020 р., № 17, ст. 676) в якому обов’язково зазначається така інформація:</w:t>
            </w:r>
          </w:p>
          <w:p w14:paraId="0EDDE47E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bookmarkStart w:id="15" w:name="n1172"/>
            <w:bookmarkEnd w:id="15"/>
            <w:r>
              <w:rPr>
                <w:rFonts w:ascii="Times New Roman" w:hAnsi="Times New Roman"/>
                <w:sz w:val="24"/>
                <w:szCs w:val="24"/>
              </w:rPr>
              <w:t>прізвище, ім’я, по батькові кандидата;</w:t>
            </w:r>
          </w:p>
          <w:p w14:paraId="719380EC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bookmarkStart w:id="16" w:name="n1173"/>
            <w:bookmarkEnd w:id="16"/>
            <w:r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42C5E50E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bookmarkStart w:id="17" w:name="n1174"/>
            <w:bookmarkEnd w:id="17"/>
            <w:r>
              <w:rPr>
                <w:rFonts w:ascii="Times New Roman" w:hAnsi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0A4109AB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bookmarkStart w:id="18" w:name="n1175"/>
            <w:bookmarkStart w:id="19" w:name="n1176"/>
            <w:bookmarkEnd w:id="18"/>
            <w:bookmarkEnd w:id="19"/>
            <w:r>
              <w:rPr>
                <w:rFonts w:ascii="Times New Roman" w:hAnsi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C1CA854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72729C18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додатків до заяви не є обов’язковою;</w:t>
            </w:r>
          </w:p>
          <w:p w14:paraId="31DB2F0B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підтвердження подання декларації особи, уповноваженої на виконання функцій держави або місцевого самоврядування, за минулий рік;</w:t>
            </w:r>
          </w:p>
          <w:p w14:paraId="40A8893F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1CA5FDF8" w14:textId="77777777" w:rsidR="00E6037C" w:rsidRDefault="00E6037C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70CE2E5" w14:textId="2D2DA520" w:rsidR="00E6037C" w:rsidRDefault="00653B05">
            <w:pPr>
              <w:pStyle w:val="a3"/>
              <w:widowControl w:val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Інформація приймається до 17 години </w:t>
            </w:r>
            <w:r w:rsidRPr="00653B0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53B05">
              <w:rPr>
                <w:rFonts w:ascii="Times New Roman" w:hAnsi="Times New Roman"/>
                <w:sz w:val="24"/>
                <w:szCs w:val="24"/>
              </w:rPr>
              <w:t>вересня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2021 року виключно через Єдиний портал вакансій державної служби за посиланням </w:t>
            </w:r>
            <w:hyperlink r:id="rId7" w:history="1">
              <w:r>
                <w:rPr>
                  <w:rStyle w:val="a4"/>
                  <w:rFonts w:ascii="Times New Roman" w:hAnsi="Times New Roman"/>
                </w:rPr>
                <w:t>https://career.gov.ua/</w:t>
              </w:r>
            </w:hyperlink>
          </w:p>
        </w:tc>
      </w:tr>
      <w:tr w:rsidR="00E6037C" w14:paraId="3A652B60" w14:textId="77777777" w:rsidTr="00690ECA"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9A2D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Додаткові (необов’язкові)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документи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9918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заява щодо забезпечення розумним пристосуванням 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формою згідно з додатком 3 до Порядку проведення конкурсу на зайняття посад державної служби, затвердженого постановою Кабінету Міністрів України від 25 березня 2016 року № 246</w:t>
            </w:r>
          </w:p>
        </w:tc>
      </w:tr>
      <w:tr w:rsidR="00E6037C" w14:paraId="4F8715C2" w14:textId="77777777" w:rsidTr="00690ECA"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CCE1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Дата і час початку проведення тестування кандидатів. </w:t>
            </w:r>
          </w:p>
          <w:p w14:paraId="1BE9A6C3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6DAF4434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Місце проведення тестування</w:t>
            </w:r>
          </w:p>
          <w:p w14:paraId="77D87606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4634BD30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Місце проведення співбесіди </w:t>
            </w:r>
          </w:p>
          <w:p w14:paraId="704AC1C3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EF8422F" w14:textId="77777777" w:rsidR="00E6037C" w:rsidRDefault="00E6037C">
            <w:pPr>
              <w:pStyle w:val="a3"/>
              <w:widowControl w:val="0"/>
              <w:spacing w:before="0"/>
              <w:ind w:left="176" w:firstLine="0"/>
            </w:pPr>
            <w:r>
              <w:rPr>
                <w:rFonts w:ascii="Times New Roman" w:hAnsi="Times New Roman"/>
                <w:sz w:val="24"/>
                <w:szCs w:val="24"/>
              </w:rPr>
              <w:t>Місце або спосіб проведення співбесіди з метою визначення суб’єктом призначення  переможця (переможців) конкурсу</w:t>
            </w:r>
            <w:r>
              <w:t xml:space="preserve"> 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F818" w14:textId="412DA1AE" w:rsidR="00E6037C" w:rsidRDefault="00653B05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653B05">
              <w:rPr>
                <w:rFonts w:ascii="Times New Roman" w:hAnsi="Times New Roman"/>
                <w:sz w:val="24"/>
                <w:szCs w:val="24"/>
              </w:rPr>
              <w:t>22</w:t>
            </w:r>
            <w:r w:rsidR="00E6037C" w:rsidRPr="00653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ECA" w:rsidRPr="00653B05">
              <w:rPr>
                <w:rFonts w:ascii="Times New Roman" w:hAnsi="Times New Roman"/>
                <w:sz w:val="24"/>
                <w:szCs w:val="24"/>
              </w:rPr>
              <w:t>вересня</w:t>
            </w:r>
            <w:r w:rsidR="00E6037C" w:rsidRPr="00653B05">
              <w:rPr>
                <w:rFonts w:ascii="Times New Roman" w:hAnsi="Times New Roman"/>
                <w:sz w:val="24"/>
                <w:szCs w:val="24"/>
              </w:rPr>
              <w:t xml:space="preserve"> 2021 року, 9 година</w:t>
            </w:r>
          </w:p>
          <w:p w14:paraId="20AD5D4E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5E12FBC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AF11431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DA06DEC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Київ, вул. Прорізна, 15</w:t>
            </w:r>
          </w:p>
          <w:p w14:paraId="7EA5D391" w14:textId="42DAAA9A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9CFB195" w14:textId="77777777" w:rsidR="00903448" w:rsidRDefault="00903448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3AB263E7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Київ, вул. Прорізна, 15</w:t>
            </w:r>
          </w:p>
          <w:p w14:paraId="68AF6311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B786E53" w14:textId="26CDAE9A" w:rsidR="00E6037C" w:rsidRDefault="008B024F" w:rsidP="008B024F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Київ, вул. Прорізна, 15</w:t>
            </w:r>
          </w:p>
          <w:p w14:paraId="462D3640" w14:textId="77777777" w:rsidR="00E6037C" w:rsidRDefault="00E6037C">
            <w:pPr>
              <w:spacing w:line="254" w:lineRule="auto"/>
              <w:ind w:right="125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6037C" w14:paraId="11176119" w14:textId="77777777" w:rsidTr="00690ECA"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8B85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192A" w14:textId="77777777" w:rsidR="00653B05" w:rsidRPr="00653B05" w:rsidRDefault="00653B05" w:rsidP="00653B05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653B05">
              <w:rPr>
                <w:rFonts w:ascii="Times New Roman" w:hAnsi="Times New Roman"/>
                <w:sz w:val="24"/>
                <w:szCs w:val="24"/>
              </w:rPr>
              <w:t>Зайцев Антон Ігорович, (044) 256-00-97, zaytsev@nads.gov.ua).</w:t>
            </w:r>
          </w:p>
          <w:p w14:paraId="08A73135" w14:textId="77777777" w:rsidR="00E6037C" w:rsidRDefault="00E6037C" w:rsidP="00653B05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37C" w14:paraId="70A913F8" w14:textId="77777777" w:rsidTr="00690ECA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C151" w14:textId="77777777" w:rsidR="00E6037C" w:rsidRDefault="00E6037C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Кваліфікаційні вимоги</w:t>
            </w:r>
          </w:p>
        </w:tc>
      </w:tr>
      <w:tr w:rsidR="00E6037C" w14:paraId="3C75E239" w14:textId="77777777" w:rsidTr="00690E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FF3E" w14:textId="77777777" w:rsidR="00E6037C" w:rsidRDefault="00E6037C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A199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4DA3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ступінь вищої освіти – не нижче магістра </w:t>
            </w:r>
          </w:p>
          <w:p w14:paraId="1E3A4500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37C" w14:paraId="1E2E33CF" w14:textId="77777777" w:rsidTr="00690E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7AA7" w14:textId="77777777" w:rsidR="00E6037C" w:rsidRDefault="00E6037C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1942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Досвід роботи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C27B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загальний стаж роботи – не менше семи років; </w:t>
            </w:r>
          </w:p>
          <w:p w14:paraId="6234C9CA" w14:textId="11F5ECA1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досвід роботи на посадах державної служби </w:t>
            </w:r>
            <w:r w:rsidRPr="00565D4C">
              <w:rPr>
                <w:rFonts w:ascii="Times New Roman" w:hAnsi="Times New Roman"/>
                <w:sz w:val="24"/>
                <w:szCs w:val="24"/>
              </w:rPr>
              <w:t>категорій «А</w:t>
            </w:r>
            <w:r>
              <w:rPr>
                <w:rFonts w:ascii="Times New Roman" w:hAnsi="Times New Roman"/>
                <w:sz w:val="24"/>
                <w:szCs w:val="24"/>
              </w:rPr>
              <w:t>» чи </w:t>
            </w:r>
            <w:r w:rsidRPr="00565D4C">
              <w:rPr>
                <w:rFonts w:ascii="Times New Roman" w:hAnsi="Times New Roman"/>
                <w:sz w:val="24"/>
                <w:szCs w:val="24"/>
              </w:rPr>
              <w:t>«Б</w:t>
            </w:r>
            <w:r>
              <w:rPr>
                <w:rFonts w:ascii="Times New Roman" w:hAnsi="Times New Roman"/>
                <w:sz w:val="24"/>
                <w:szCs w:val="24"/>
              </w:rPr>
              <w:t>» або на посадах не нижче керівників структурних підрозділів в органах місцевого самоврядування, або досвід роботи на керівних посадах у сфері</w:t>
            </w:r>
            <w:r w:rsidR="00653B05">
              <w:rPr>
                <w:rFonts w:ascii="Times New Roman" w:hAnsi="Times New Roman"/>
                <w:sz w:val="24"/>
                <w:szCs w:val="24"/>
              </w:rPr>
              <w:t xml:space="preserve"> державного управління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менше трьох років</w:t>
            </w:r>
          </w:p>
        </w:tc>
      </w:tr>
      <w:tr w:rsidR="00E6037C" w14:paraId="09C82035" w14:textId="77777777" w:rsidTr="00690ECA">
        <w:trPr>
          <w:trHeight w:val="49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557A" w14:textId="77777777" w:rsidR="00E6037C" w:rsidRDefault="00E6037C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1BE2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A2F7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  <w:p w14:paraId="32E4ACDB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37C" w14:paraId="5805BF8C" w14:textId="77777777" w:rsidTr="00690ECA">
        <w:trPr>
          <w:trHeight w:val="49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5224" w14:textId="77777777" w:rsidR="00E6037C" w:rsidRDefault="00E6037C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41475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9D20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володіння іноземною мовою, яка є однією з офіційних мов Ради Європи (англійська та/або французька)</w:t>
            </w:r>
          </w:p>
        </w:tc>
      </w:tr>
      <w:tr w:rsidR="00E6037C" w14:paraId="5897B261" w14:textId="77777777" w:rsidTr="00690ECA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3F6A" w14:textId="77777777" w:rsidR="00E6037C" w:rsidRDefault="00E6037C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Вимоги до компетентності</w:t>
            </w:r>
          </w:p>
        </w:tc>
      </w:tr>
      <w:tr w:rsidR="00E6037C" w14:paraId="3BF9DDBB" w14:textId="77777777" w:rsidTr="00690ECA"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0A3B" w14:textId="77777777" w:rsidR="00E6037C" w:rsidRDefault="00E6037C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4EDA" w14:textId="77777777" w:rsidR="00E6037C" w:rsidRDefault="00E6037C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E6037C" w14:paraId="79A75F61" w14:textId="77777777" w:rsidTr="00690E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6452" w14:textId="46D3C513" w:rsidR="00E6037C" w:rsidRDefault="00690ECA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603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7DC5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Комунікація 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взаємодія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E28E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вміння правильно визначати заінтересовані та впливові сторони, розбудовувати партнерські відносини;</w:t>
            </w:r>
          </w:p>
          <w:p w14:paraId="16284252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здатність ефективно взаємодіяти — дослухатися, сприймати та викладати думку;</w:t>
            </w:r>
          </w:p>
          <w:p w14:paraId="21850A60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вміння публічно виступати, презентувати матеріал на аудиторію;</w:t>
            </w:r>
          </w:p>
          <w:p w14:paraId="07EBBC67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здатність впливати на думку інших, використовуючи переконливі аргументи та послідовну комунікацію</w:t>
            </w:r>
          </w:p>
        </w:tc>
      </w:tr>
      <w:tr w:rsidR="00E6037C" w14:paraId="748F5D98" w14:textId="77777777" w:rsidTr="00690ECA">
        <w:trPr>
          <w:trHeight w:val="23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13A3" w14:textId="31BFBE34" w:rsidR="00E6037C" w:rsidRDefault="00565D4C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E603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1063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Розуміння сфери державної політики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53F8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розуміння актуальних проблем та викликів у відповідній сфері державної політики;</w:t>
            </w:r>
          </w:p>
          <w:p w14:paraId="28FC3F2B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бачення необхідних змін у формуванні та реалізації державної політики у відповідній сфері;</w:t>
            </w:r>
          </w:p>
          <w:p w14:paraId="70101894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бачення шляхів розв’язання поточних проблем у відповідній сфері;</w:t>
            </w:r>
          </w:p>
          <w:p w14:paraId="348BDC4E" w14:textId="77777777" w:rsidR="00E6037C" w:rsidRDefault="00E6037C">
            <w:pPr>
              <w:widowControl w:val="0"/>
              <w:tabs>
                <w:tab w:val="left" w:pos="754"/>
                <w:tab w:val="left" w:pos="6200"/>
              </w:tabs>
              <w:spacing w:after="0" w:line="254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 розуміння кола заінтересованих сторін та шляхів їх залучення до формування/реалізації політики у відповідній сфері</w:t>
            </w:r>
          </w:p>
        </w:tc>
      </w:tr>
      <w:tr w:rsidR="00E6037C" w14:paraId="4DAD02E5" w14:textId="77777777" w:rsidTr="00690E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9870" w14:textId="5F09E530" w:rsidR="00E6037C" w:rsidRDefault="00565D4C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603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E339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Стратегічне бачення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AFB6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бачення загальної картини у сфері своєї відповідальності, розуміння середньо- та довгострокових цілей;</w:t>
            </w:r>
          </w:p>
          <w:p w14:paraId="7498C72F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здатність визначати напрями розвитку та покращень у сфері своєї відповідальності;</w:t>
            </w:r>
          </w:p>
          <w:p w14:paraId="241E4FD6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уміння перетворювати довгострокові цілі та концептуальне бачення на конкретні задачі та показники їх виконання, чіткі та послідовні плани дій;</w:t>
            </w:r>
          </w:p>
          <w:p w14:paraId="39E97EAA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вміння здійснювати оцінку гендерного впливу під час формування, впровадження та оцінювання державної політики</w:t>
            </w:r>
          </w:p>
        </w:tc>
      </w:tr>
      <w:tr w:rsidR="00E6037C" w14:paraId="0B21BD4E" w14:textId="77777777" w:rsidTr="00690E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5B73" w14:textId="33EE14EC" w:rsidR="00E6037C" w:rsidRDefault="00565D4C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603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FF27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Абстрактне мислення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53BC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здатність до логічного мислення;</w:t>
            </w:r>
          </w:p>
          <w:p w14:paraId="4E7C2199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вміння встановлювати причинно-наслідкові зв’язки</w:t>
            </w:r>
          </w:p>
        </w:tc>
      </w:tr>
      <w:tr w:rsidR="00E6037C" w14:paraId="3DCE360F" w14:textId="77777777" w:rsidTr="00690ECA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2132" w14:textId="77777777" w:rsidR="00E6037C" w:rsidRDefault="00E6037C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Професійні знання</w:t>
            </w:r>
          </w:p>
        </w:tc>
      </w:tr>
      <w:tr w:rsidR="00E6037C" w14:paraId="075348E2" w14:textId="77777777" w:rsidTr="00690ECA"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AE73" w14:textId="77777777" w:rsidR="00E6037C" w:rsidRDefault="00E6037C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Вимога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32D1" w14:textId="77777777" w:rsidR="00E6037C" w:rsidRDefault="00E6037C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Компоненти вимоги</w:t>
            </w:r>
          </w:p>
        </w:tc>
      </w:tr>
      <w:tr w:rsidR="00E6037C" w14:paraId="25888DD2" w14:textId="77777777" w:rsidTr="00690EC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A81F" w14:textId="77777777" w:rsidR="00E6037C" w:rsidRDefault="00E6037C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7292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258E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Знання: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Конституції України;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Закону України «Про державну службу»;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Закону України «Про запобігання корупції»;</w:t>
            </w:r>
          </w:p>
          <w:p w14:paraId="294E7C3F" w14:textId="05E5AFA1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Закону України «Про центральні органи виконавчої влади»</w:t>
            </w:r>
            <w:bookmarkStart w:id="20" w:name="_GoBack"/>
            <w:bookmarkEnd w:id="20"/>
          </w:p>
          <w:p w14:paraId="4301578D" w14:textId="77777777" w:rsidR="00E6037C" w:rsidRDefault="00E6037C">
            <w:pPr>
              <w:pStyle w:val="a3"/>
              <w:widowControl w:val="0"/>
              <w:spacing w:before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t42"/>
                <w:rFonts w:ascii="Times New Roman" w:hAnsi="Times New Roman"/>
                <w:sz w:val="24"/>
                <w:szCs w:val="24"/>
              </w:rPr>
              <w:t>та іншого законодавства</w:t>
            </w:r>
          </w:p>
        </w:tc>
      </w:tr>
    </w:tbl>
    <w:p w14:paraId="61DF3576" w14:textId="77777777" w:rsidR="00E6037C" w:rsidRDefault="00E6037C" w:rsidP="00E6037C">
      <w:pPr>
        <w:spacing w:after="0" w:line="240" w:lineRule="auto"/>
        <w:jc w:val="both"/>
        <w:rPr>
          <w:lang w:val="uk-UA" w:eastAsia="ru-RU"/>
        </w:rPr>
      </w:pPr>
    </w:p>
    <w:p w14:paraId="0E327E79" w14:textId="77777777" w:rsidR="002A77D8" w:rsidRDefault="002A77D8"/>
    <w:sectPr w:rsidR="002A77D8" w:rsidSect="00565D4C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A4D89" w14:textId="77777777" w:rsidR="006027AB" w:rsidRDefault="006027AB" w:rsidP="00E6037C">
      <w:pPr>
        <w:spacing w:after="0" w:line="240" w:lineRule="auto"/>
      </w:pPr>
      <w:r>
        <w:separator/>
      </w:r>
    </w:p>
  </w:endnote>
  <w:endnote w:type="continuationSeparator" w:id="0">
    <w:p w14:paraId="5D8DF909" w14:textId="77777777" w:rsidR="006027AB" w:rsidRDefault="006027AB" w:rsidP="00E6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4B6EB" w14:textId="77777777" w:rsidR="006027AB" w:rsidRDefault="006027AB" w:rsidP="00E6037C">
      <w:pPr>
        <w:spacing w:after="0" w:line="240" w:lineRule="auto"/>
      </w:pPr>
      <w:r>
        <w:separator/>
      </w:r>
    </w:p>
  </w:footnote>
  <w:footnote w:type="continuationSeparator" w:id="0">
    <w:p w14:paraId="2EB029FC" w14:textId="77777777" w:rsidR="006027AB" w:rsidRDefault="006027AB" w:rsidP="00E60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101621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64A002EA" w14:textId="3E29F3EE" w:rsidR="00E6037C" w:rsidRPr="00E6037C" w:rsidRDefault="00E6037C">
        <w:pPr>
          <w:pStyle w:val="a5"/>
          <w:jc w:val="center"/>
          <w:rPr>
            <w:rFonts w:ascii="Times New Roman" w:hAnsi="Times New Roman"/>
            <w:sz w:val="24"/>
          </w:rPr>
        </w:pPr>
        <w:r w:rsidRPr="00E6037C">
          <w:rPr>
            <w:rFonts w:ascii="Times New Roman" w:hAnsi="Times New Roman"/>
            <w:sz w:val="24"/>
          </w:rPr>
          <w:fldChar w:fldCharType="begin"/>
        </w:r>
        <w:r w:rsidRPr="00E6037C">
          <w:rPr>
            <w:rFonts w:ascii="Times New Roman" w:hAnsi="Times New Roman"/>
            <w:sz w:val="24"/>
          </w:rPr>
          <w:instrText>PAGE   \* MERGEFORMAT</w:instrText>
        </w:r>
        <w:r w:rsidRPr="00E6037C">
          <w:rPr>
            <w:rFonts w:ascii="Times New Roman" w:hAnsi="Times New Roman"/>
            <w:sz w:val="24"/>
          </w:rPr>
          <w:fldChar w:fldCharType="separate"/>
        </w:r>
        <w:r w:rsidRPr="00E6037C">
          <w:rPr>
            <w:rFonts w:ascii="Times New Roman" w:hAnsi="Times New Roman"/>
            <w:sz w:val="24"/>
            <w:lang w:val="uk-UA"/>
          </w:rPr>
          <w:t>2</w:t>
        </w:r>
        <w:r w:rsidRPr="00E6037C">
          <w:rPr>
            <w:rFonts w:ascii="Times New Roman" w:hAnsi="Times New Roman"/>
            <w:sz w:val="24"/>
          </w:rPr>
          <w:fldChar w:fldCharType="end"/>
        </w:r>
      </w:p>
    </w:sdtContent>
  </w:sdt>
  <w:p w14:paraId="5B7BD4AF" w14:textId="77777777" w:rsidR="00E6037C" w:rsidRPr="00E6037C" w:rsidRDefault="00E6037C">
    <w:pPr>
      <w:pStyle w:val="a5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D8"/>
    <w:rsid w:val="000E3674"/>
    <w:rsid w:val="00143BF2"/>
    <w:rsid w:val="002A77D8"/>
    <w:rsid w:val="00352DEF"/>
    <w:rsid w:val="00565D4C"/>
    <w:rsid w:val="006027AB"/>
    <w:rsid w:val="0063562F"/>
    <w:rsid w:val="00653B05"/>
    <w:rsid w:val="00690ECA"/>
    <w:rsid w:val="008B024F"/>
    <w:rsid w:val="00903448"/>
    <w:rsid w:val="0097375E"/>
    <w:rsid w:val="009C1303"/>
    <w:rsid w:val="00AA2862"/>
    <w:rsid w:val="00E11F49"/>
    <w:rsid w:val="00E526AB"/>
    <w:rsid w:val="00E6037C"/>
    <w:rsid w:val="00F01922"/>
    <w:rsid w:val="00FD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1E7D"/>
  <w15:chartTrackingRefBased/>
  <w15:docId w15:val="{BE813CF3-873C-4525-BB8C-2B775B81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37C"/>
    <w:pPr>
      <w:spacing w:line="25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E6037C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  <w:style w:type="character" w:customStyle="1" w:styleId="st42">
    <w:name w:val="st42"/>
    <w:rsid w:val="00E6037C"/>
    <w:rPr>
      <w:color w:val="000000"/>
    </w:rPr>
  </w:style>
  <w:style w:type="character" w:styleId="a4">
    <w:name w:val="Hyperlink"/>
    <w:basedOn w:val="a0"/>
    <w:uiPriority w:val="99"/>
    <w:semiHidden/>
    <w:unhideWhenUsed/>
    <w:rsid w:val="00E6037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60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6037C"/>
    <w:rPr>
      <w:rFonts w:ascii="Calibri" w:eastAsia="Times New Roman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603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6037C"/>
    <w:rPr>
      <w:rFonts w:ascii="Calibri" w:eastAsia="Times New Roman" w:hAnsi="Calibri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60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6037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reer.gov.u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0F78C-C971-4D1D-91D3-C74AE629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4888</Words>
  <Characters>2787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2021-09-03T09:44:00Z</cp:lastPrinted>
  <dcterms:created xsi:type="dcterms:W3CDTF">2021-08-10T14:28:00Z</dcterms:created>
  <dcterms:modified xsi:type="dcterms:W3CDTF">2021-09-03T11:32:00Z</dcterms:modified>
</cp:coreProperties>
</file>