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FC" w:rsidRPr="00EE7512" w:rsidRDefault="004377FC" w:rsidP="00C7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E751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ЗАТВЕРДЖЕНО</w:t>
      </w:r>
    </w:p>
    <w:p w:rsidR="004377FC" w:rsidRPr="00EE7512" w:rsidRDefault="004377FC" w:rsidP="00C7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 w:right="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Розпорядженням Президента України</w:t>
      </w:r>
    </w:p>
    <w:p w:rsidR="004377FC" w:rsidRPr="00EE7512" w:rsidRDefault="00C75C9B" w:rsidP="00C75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7A56A3">
        <w:rPr>
          <w:rFonts w:ascii="Times New Roman" w:hAnsi="Times New Roman"/>
          <w:spacing w:val="3"/>
          <w:sz w:val="28"/>
          <w:szCs w:val="28"/>
          <w:lang w:eastAsia="ru-RU"/>
        </w:rPr>
        <w:t>ві</w:t>
      </w:r>
      <w:r w:rsidR="007A56A3" w:rsidRPr="007A56A3">
        <w:rPr>
          <w:rFonts w:ascii="Times New Roman" w:hAnsi="Times New Roman"/>
          <w:spacing w:val="3"/>
          <w:sz w:val="28"/>
          <w:szCs w:val="28"/>
          <w:lang w:eastAsia="ru-RU"/>
        </w:rPr>
        <w:t>д 13 липня 2021 року № 513/2021-рп</w:t>
      </w:r>
      <w:bookmarkStart w:id="0" w:name="_GoBack"/>
      <w:bookmarkEnd w:id="0"/>
    </w:p>
    <w:p w:rsidR="004377FC" w:rsidRPr="00EE7512" w:rsidRDefault="004377FC" w:rsidP="00EE7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FC" w:rsidRPr="00EE7512" w:rsidRDefault="004377FC" w:rsidP="00EE7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FC" w:rsidRPr="00EE7512" w:rsidRDefault="004377FC" w:rsidP="00EE7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2">
        <w:rPr>
          <w:rFonts w:ascii="Times New Roman" w:hAnsi="Times New Roman"/>
          <w:b/>
          <w:sz w:val="28"/>
          <w:szCs w:val="28"/>
        </w:rPr>
        <w:t>УМОВИ</w:t>
      </w:r>
    </w:p>
    <w:p w:rsidR="00571A16" w:rsidRDefault="00583693" w:rsidP="00EE7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посади </w:t>
      </w:r>
    </w:p>
    <w:p w:rsidR="00583693" w:rsidRPr="00EE7512" w:rsidRDefault="00583693" w:rsidP="00EE7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2">
        <w:rPr>
          <w:rFonts w:ascii="Times New Roman" w:hAnsi="Times New Roman"/>
          <w:b/>
          <w:sz w:val="28"/>
          <w:szCs w:val="28"/>
        </w:rPr>
        <w:t>Керівника Державного управління справами</w:t>
      </w:r>
    </w:p>
    <w:p w:rsidR="00EE7512" w:rsidRDefault="00EE7512" w:rsidP="00EE751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0598" w:rsidRPr="00EE7512" w:rsidRDefault="003E0598" w:rsidP="00EE751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512"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 xml:space="preserve">1. Посадові обов'язки: 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1) організовує роботу Державного управління справами щодо здійснення матеріально-технічного, соціально-побутового та іншого забезпечення діяльності Президента України, Ради національної безпеки і оборони України, Офісу Президента України та інших створених Президентом України консультативних, дорадчих та допоміжних органів і служб, а також у межах наданих Державному управлінню справами бюджетних призначень, передбачених законом про Державний бюджет України на такі цілі, інших державних органів, несе відповідальність за результати роботи Державного управління справами;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2) представляє Державне управління справами у відносинах з державними органами, органами місцевого самоврядування, підприємствами, установами і організаціями;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3) укладає від імені Державного управління справами договори (контракти), видає довіреності на представництво Державного управління справами перед третіми особами;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E7512">
        <w:rPr>
          <w:sz w:val="28"/>
          <w:szCs w:val="28"/>
        </w:rPr>
        <w:t>4) призначає на посади і звільняє з посад керівників підприємств, установ, організацій, які перебувають в управлінні Державного управління справами, відповідно до укладених з ними контрактів;</w:t>
      </w:r>
      <w:r w:rsidRPr="00EE7512">
        <w:rPr>
          <w:sz w:val="28"/>
          <w:szCs w:val="28"/>
          <w:lang w:val="ru-RU"/>
        </w:rPr>
        <w:t xml:space="preserve"> 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5) здійснює розподіл обов</w:t>
      </w:r>
      <w:r w:rsidRPr="00EE7512">
        <w:rPr>
          <w:sz w:val="28"/>
          <w:szCs w:val="28"/>
          <w:lang w:eastAsia="ru-RU"/>
        </w:rPr>
        <w:t>'</w:t>
      </w:r>
      <w:r w:rsidRPr="00EE7512">
        <w:rPr>
          <w:sz w:val="28"/>
          <w:szCs w:val="28"/>
        </w:rPr>
        <w:t>язків між заступниками Керівника Державного управління справами;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6) здійснює повноваження керівника державної служби Державного управління справами;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7) затверджує в установленому порядку кошториси, про</w:t>
      </w:r>
      <w:r w:rsidR="004C45B5">
        <w:rPr>
          <w:sz w:val="28"/>
          <w:szCs w:val="28"/>
        </w:rPr>
        <w:t>е</w:t>
      </w:r>
      <w:r w:rsidRPr="00EE7512">
        <w:rPr>
          <w:sz w:val="28"/>
          <w:szCs w:val="28"/>
        </w:rPr>
        <w:t>кти, титульні списки на капітальне будівництво, реконструкцію та капітальний ремонт;</w:t>
      </w:r>
    </w:p>
    <w:p w:rsidR="003E0598" w:rsidRPr="00EE7512" w:rsidRDefault="003E0598" w:rsidP="00EE7512">
      <w:pPr>
        <w:pStyle w:val="ad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E7512">
        <w:rPr>
          <w:sz w:val="28"/>
          <w:szCs w:val="28"/>
        </w:rPr>
        <w:t>8) видає в межах повноважень, наданих Державному управлінню справами, на основі та на виконання актів законодавства розпорядження, організовує та контролює їх виконання;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</w:rPr>
        <w:t>9) вирішує інші питання, віднесені законодавством до компетенції Керівника Державного управління справами</w:t>
      </w:r>
      <w:r w:rsidRPr="00EE7512">
        <w:rPr>
          <w:rFonts w:ascii="Times New Roman" w:hAnsi="Times New Roman"/>
          <w:sz w:val="28"/>
          <w:szCs w:val="28"/>
          <w:lang w:eastAsia="ru-RU"/>
        </w:rPr>
        <w:t>.</w:t>
      </w:r>
    </w:p>
    <w:p w:rsidR="00EE7512" w:rsidRDefault="00EE7512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598" w:rsidRPr="00EE7512" w:rsidRDefault="003E0598" w:rsidP="00E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2. Умови оплати праці: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1) посадовий оклад – 49 140 гривень;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2) надбавка до посадового окладу за ранг державного службовця відповідно до постанови Кабінету Міністрів України від 18 січня 2017 року                       № 15 "Питання оплати праці працівників державних органів";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 xml:space="preserve">3) інші надбавки, доплати, премії та компенсації відповідно до </w:t>
      </w:r>
      <w:r w:rsidR="00E947E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E7512">
        <w:rPr>
          <w:rFonts w:ascii="Times New Roman" w:hAnsi="Times New Roman"/>
          <w:sz w:val="28"/>
          <w:szCs w:val="28"/>
          <w:lang w:eastAsia="ru-RU"/>
        </w:rPr>
        <w:t>статті 52</w:t>
      </w:r>
      <w:r w:rsidR="00E94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7512">
        <w:rPr>
          <w:rFonts w:ascii="Times New Roman" w:hAnsi="Times New Roman"/>
          <w:sz w:val="28"/>
          <w:szCs w:val="28"/>
          <w:lang w:eastAsia="ru-RU"/>
        </w:rPr>
        <w:t>Закону України "Про державну службу";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4) додаткові стимулюючі виплати відповідно до Положення про застосування стимулюючих виплат державним службовцям, затвердженого постановою Кабінету Міністрів України від 18 січня 2017 року № 15.</w:t>
      </w:r>
    </w:p>
    <w:p w:rsidR="00EE7512" w:rsidRDefault="00EE7512" w:rsidP="00E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598" w:rsidRPr="00EE7512" w:rsidRDefault="003E0598" w:rsidP="00E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E7512">
        <w:rPr>
          <w:rFonts w:ascii="Times New Roman" w:hAnsi="Times New Roman"/>
          <w:spacing w:val="-4"/>
          <w:sz w:val="28"/>
          <w:szCs w:val="28"/>
          <w:lang w:eastAsia="ru-RU"/>
        </w:rPr>
        <w:t>Інформація про строковість чи безстроковість призначення на посаду –</w:t>
      </w:r>
      <w:r w:rsidRPr="00EE7512">
        <w:rPr>
          <w:rFonts w:ascii="Times New Roman" w:hAnsi="Times New Roman"/>
          <w:sz w:val="28"/>
          <w:szCs w:val="28"/>
          <w:lang w:eastAsia="ru-RU"/>
        </w:rPr>
        <w:t xml:space="preserve"> призначення на посаду строком на п'ять років, якщо інше не передбачено законом, з правом повторного призначення без обов'язкового проведення конкурсу на ще один строк або переведення на рівнозначну або нижчу посаду до іншого державного органу.</w:t>
      </w:r>
    </w:p>
    <w:p w:rsidR="003E0598" w:rsidRPr="00EE7512" w:rsidRDefault="003E0598" w:rsidP="00EE751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EE7512">
        <w:rPr>
          <w:rFonts w:ascii="Times New Roman" w:hAnsi="Times New Roman"/>
          <w:sz w:val="28"/>
          <w:szCs w:val="28"/>
        </w:rPr>
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щороку.</w:t>
      </w:r>
      <w:r w:rsidRPr="00EE75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7512" w:rsidRDefault="00EE7512" w:rsidP="00E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598" w:rsidRPr="00EE7512" w:rsidRDefault="003E0598" w:rsidP="00EE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4. Перелік інформації, необхідної для участі в конкурсі, та строк її подання: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2) резюме за формою згідно з додатком 2</w:t>
      </w:r>
      <w:r w:rsidRPr="00EE751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E7512">
        <w:rPr>
          <w:rFonts w:ascii="Times New Roman" w:hAnsi="Times New Roman"/>
          <w:sz w:val="28"/>
          <w:szCs w:val="28"/>
          <w:lang w:eastAsia="ru-RU"/>
        </w:rPr>
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обов'язково зазначається така інформація: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прізвище, ім'я, по батькові кандидата;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реквізити документа, що посвідчує особу та підтверджує громадянство України;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підтвердження наявності відповідного ступеня вищої освіти;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підтвердження рівня вільного володіння державною мовою;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</w:rPr>
        <w:t>відомості про стаж роботи, стаж державної служби (за наявності), досвід роботи на керівних посадах у відповідній сфері, визначеній в умовах конкурсу;</w:t>
      </w:r>
    </w:p>
    <w:p w:rsidR="004206BD" w:rsidRDefault="004206BD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заява, в якій особа повідомляє, що до неї не застосовуються заборони, визначені частиною </w:t>
      </w:r>
      <w:hyperlink r:id="rId8" w:anchor="n13" w:tgtFrame="_blank" w:history="1">
        <w:r w:rsidRPr="00EE7512">
          <w:rPr>
            <w:rFonts w:ascii="Times New Roman" w:hAnsi="Times New Roman"/>
            <w:sz w:val="28"/>
            <w:szCs w:val="28"/>
            <w:lang w:eastAsia="ru-RU"/>
          </w:rPr>
          <w:t>третьою</w:t>
        </w:r>
      </w:hyperlink>
      <w:r w:rsidRPr="00EE7512">
        <w:rPr>
          <w:rFonts w:ascii="Times New Roman" w:hAnsi="Times New Roman"/>
          <w:sz w:val="28"/>
          <w:szCs w:val="28"/>
          <w:lang w:eastAsia="ru-RU"/>
        </w:rPr>
        <w:t xml:space="preserve"> або </w:t>
      </w:r>
      <w:hyperlink r:id="rId9" w:anchor="n14" w:tgtFrame="_blank" w:history="1">
        <w:r w:rsidRPr="00EE7512">
          <w:rPr>
            <w:rFonts w:ascii="Times New Roman" w:hAnsi="Times New Roman"/>
            <w:sz w:val="28"/>
            <w:szCs w:val="28"/>
            <w:lang w:eastAsia="ru-RU"/>
          </w:rPr>
          <w:t>четвертою</w:t>
        </w:r>
      </w:hyperlink>
      <w:r w:rsidRPr="00EE7512">
        <w:rPr>
          <w:rFonts w:ascii="Times New Roman" w:hAnsi="Times New Roman"/>
          <w:sz w:val="28"/>
          <w:szCs w:val="28"/>
          <w:lang w:eastAsia="ru-RU"/>
        </w:rPr>
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Закону.</w:t>
      </w:r>
    </w:p>
    <w:p w:rsidR="003E0598" w:rsidRPr="00EE7512" w:rsidRDefault="003E0598" w:rsidP="00EE751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E7512">
        <w:rPr>
          <w:rFonts w:ascii="Times New Roman" w:hAnsi="Times New Roman"/>
          <w:sz w:val="28"/>
          <w:szCs w:val="28"/>
        </w:rPr>
        <w:t>Подача додатків до заяви не є обов'язковою;</w:t>
      </w:r>
    </w:p>
    <w:p w:rsidR="003E0598" w:rsidRPr="00EE7512" w:rsidRDefault="003E0598" w:rsidP="00EE7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7512">
        <w:rPr>
          <w:rFonts w:ascii="Times New Roman" w:hAnsi="Times New Roman"/>
          <w:sz w:val="28"/>
          <w:szCs w:val="28"/>
          <w:lang w:eastAsia="ru-RU"/>
        </w:rPr>
        <w:t>4) підтвердження подання декларації особи, уповноваженої на виконання функцій держави або місцевого самоврядування, за минулий рік;</w:t>
      </w:r>
    </w:p>
    <w:p w:rsidR="003E0598" w:rsidRPr="00EE7512" w:rsidRDefault="003E0598" w:rsidP="00EE751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E7512">
        <w:rPr>
          <w:rFonts w:ascii="Times New Roman" w:hAnsi="Times New Roman"/>
          <w:sz w:val="28"/>
          <w:szCs w:val="28"/>
        </w:rPr>
        <w:t>5) 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(подається у разі потреби особою з інвалідністю);</w:t>
      </w:r>
    </w:p>
    <w:p w:rsidR="003E0598" w:rsidRPr="00EE7512" w:rsidRDefault="003E0598" w:rsidP="00EE751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E7512">
        <w:rPr>
          <w:rFonts w:ascii="Times New Roman" w:hAnsi="Times New Roman"/>
          <w:sz w:val="28"/>
          <w:szCs w:val="28"/>
        </w:rPr>
        <w:t xml:space="preserve">6) інформація приймається до 17 години </w:t>
      </w:r>
      <w:r w:rsidR="00CB7F04">
        <w:rPr>
          <w:rFonts w:ascii="Times New Roman" w:hAnsi="Times New Roman"/>
          <w:sz w:val="28"/>
          <w:szCs w:val="28"/>
        </w:rPr>
        <w:t>2</w:t>
      </w:r>
      <w:r w:rsidRPr="00EE7512">
        <w:rPr>
          <w:rFonts w:ascii="Times New Roman" w:hAnsi="Times New Roman"/>
          <w:sz w:val="28"/>
          <w:szCs w:val="28"/>
        </w:rPr>
        <w:t xml:space="preserve">1 липня 2021 року виключно через Єдиний портал вакансій державної служби за посиланням: </w:t>
      </w:r>
      <w:r w:rsidRPr="00EE7512">
        <w:rPr>
          <w:rFonts w:ascii="Times New Roman" w:hAnsi="Times New Roman"/>
          <w:sz w:val="28"/>
          <w:szCs w:val="28"/>
          <w:lang w:val="en-US"/>
        </w:rPr>
        <w:t>https</w:t>
      </w:r>
      <w:r w:rsidRPr="00EE7512">
        <w:rPr>
          <w:rFonts w:ascii="Times New Roman" w:hAnsi="Times New Roman"/>
          <w:sz w:val="28"/>
          <w:szCs w:val="28"/>
        </w:rPr>
        <w:t>://</w:t>
      </w:r>
      <w:r w:rsidRPr="00EE7512">
        <w:rPr>
          <w:rFonts w:ascii="Times New Roman" w:hAnsi="Times New Roman"/>
          <w:sz w:val="28"/>
          <w:szCs w:val="28"/>
          <w:lang w:val="en-US"/>
        </w:rPr>
        <w:t>career</w:t>
      </w:r>
      <w:r w:rsidRPr="00EE7512">
        <w:rPr>
          <w:rFonts w:ascii="Times New Roman" w:hAnsi="Times New Roman"/>
          <w:sz w:val="28"/>
          <w:szCs w:val="28"/>
        </w:rPr>
        <w:t>.</w:t>
      </w:r>
      <w:r w:rsidRPr="00EE7512">
        <w:rPr>
          <w:rFonts w:ascii="Times New Roman" w:hAnsi="Times New Roman"/>
          <w:sz w:val="28"/>
          <w:szCs w:val="28"/>
          <w:lang w:val="en-US"/>
        </w:rPr>
        <w:t>gov</w:t>
      </w:r>
      <w:r w:rsidRPr="00EE7512">
        <w:rPr>
          <w:rFonts w:ascii="Times New Roman" w:hAnsi="Times New Roman"/>
          <w:sz w:val="28"/>
          <w:szCs w:val="28"/>
        </w:rPr>
        <w:t>.</w:t>
      </w:r>
      <w:r w:rsidRPr="00EE7512">
        <w:rPr>
          <w:rFonts w:ascii="Times New Roman" w:hAnsi="Times New Roman"/>
          <w:sz w:val="28"/>
          <w:szCs w:val="28"/>
          <w:lang w:val="en-US"/>
        </w:rPr>
        <w:t>ua</w:t>
      </w:r>
      <w:r w:rsidRPr="00EE7512">
        <w:rPr>
          <w:rFonts w:ascii="Times New Roman" w:hAnsi="Times New Roman"/>
          <w:sz w:val="28"/>
          <w:szCs w:val="28"/>
        </w:rPr>
        <w:t>/.</w:t>
      </w:r>
    </w:p>
    <w:p w:rsidR="00EE7512" w:rsidRDefault="00EE7512" w:rsidP="00EE751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E0598" w:rsidRPr="00EE7512" w:rsidRDefault="003E0598" w:rsidP="00EE751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E7512">
        <w:rPr>
          <w:sz w:val="28"/>
          <w:szCs w:val="28"/>
          <w:lang w:val="uk-UA"/>
        </w:rPr>
        <w:t>5. Дата і час початку проведення тестування кандидатів –</w:t>
      </w:r>
      <w:r w:rsidRPr="00EE7512">
        <w:rPr>
          <w:sz w:val="28"/>
          <w:szCs w:val="28"/>
          <w:lang w:val="ru-RU"/>
        </w:rPr>
        <w:t xml:space="preserve"> </w:t>
      </w:r>
      <w:r w:rsidR="00CB7F04">
        <w:rPr>
          <w:sz w:val="28"/>
          <w:szCs w:val="28"/>
          <w:lang w:val="ru-RU"/>
        </w:rPr>
        <w:t>28</w:t>
      </w:r>
      <w:r w:rsidRPr="00EE7512">
        <w:rPr>
          <w:sz w:val="28"/>
          <w:szCs w:val="28"/>
          <w:lang w:val="uk-UA"/>
        </w:rPr>
        <w:t xml:space="preserve"> липня</w:t>
      </w:r>
      <w:r w:rsidRPr="00EE7512">
        <w:rPr>
          <w:b/>
          <w:sz w:val="28"/>
          <w:szCs w:val="28"/>
          <w:u w:val="single"/>
          <w:lang w:val="uk-UA"/>
        </w:rPr>
        <w:t xml:space="preserve"> </w:t>
      </w:r>
      <w:r w:rsidR="00B03599">
        <w:rPr>
          <w:b/>
          <w:sz w:val="28"/>
          <w:szCs w:val="28"/>
          <w:u w:val="single"/>
          <w:lang w:val="uk-UA"/>
        </w:rPr>
        <w:t xml:space="preserve">        </w:t>
      </w:r>
      <w:r w:rsidRPr="00EE7512">
        <w:rPr>
          <w:color w:val="000000"/>
          <w:sz w:val="28"/>
          <w:szCs w:val="28"/>
          <w:lang w:val="uk-UA"/>
        </w:rPr>
        <w:t xml:space="preserve">2021 року, </w:t>
      </w:r>
      <w:r w:rsidR="008C67E3">
        <w:rPr>
          <w:color w:val="000000"/>
          <w:sz w:val="28"/>
          <w:szCs w:val="28"/>
          <w:lang w:val="uk-UA"/>
        </w:rPr>
        <w:t xml:space="preserve">о </w:t>
      </w:r>
      <w:r w:rsidRPr="00EE7512">
        <w:rPr>
          <w:color w:val="000000"/>
          <w:sz w:val="28"/>
          <w:szCs w:val="28"/>
          <w:lang w:val="uk-UA"/>
        </w:rPr>
        <w:t>9 годин</w:t>
      </w:r>
      <w:r w:rsidR="008C67E3">
        <w:rPr>
          <w:color w:val="000000"/>
          <w:sz w:val="28"/>
          <w:szCs w:val="28"/>
          <w:lang w:val="uk-UA"/>
        </w:rPr>
        <w:t>і</w:t>
      </w:r>
      <w:r w:rsidRPr="00EE7512">
        <w:rPr>
          <w:color w:val="000000"/>
          <w:sz w:val="28"/>
          <w:szCs w:val="28"/>
          <w:lang w:val="uk-UA"/>
        </w:rPr>
        <w:t>.</w:t>
      </w:r>
      <w:r w:rsidRPr="00EE7512">
        <w:rPr>
          <w:b/>
          <w:color w:val="000000"/>
          <w:sz w:val="28"/>
          <w:szCs w:val="28"/>
          <w:u w:val="single"/>
          <w:lang w:val="ru-RU"/>
        </w:rPr>
        <w:t xml:space="preserve"> </w:t>
      </w:r>
    </w:p>
    <w:p w:rsidR="003E0598" w:rsidRPr="00EE7512" w:rsidRDefault="003E0598" w:rsidP="00EE7512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E7512">
        <w:rPr>
          <w:sz w:val="28"/>
          <w:szCs w:val="28"/>
          <w:lang w:val="uk-UA"/>
        </w:rPr>
        <w:t>Місце проведення тестування</w:t>
      </w:r>
      <w:r w:rsidRPr="00EE7512">
        <w:rPr>
          <w:color w:val="000000"/>
          <w:sz w:val="28"/>
          <w:szCs w:val="28"/>
          <w:lang w:val="ru-RU"/>
        </w:rPr>
        <w:t xml:space="preserve"> </w:t>
      </w:r>
      <w:r w:rsidRPr="00EE7512">
        <w:rPr>
          <w:sz w:val="28"/>
          <w:szCs w:val="28"/>
          <w:lang w:val="uk-UA"/>
        </w:rPr>
        <w:t>–</w:t>
      </w:r>
      <w:r w:rsidRPr="00EE7512">
        <w:rPr>
          <w:color w:val="000000"/>
          <w:sz w:val="28"/>
          <w:szCs w:val="28"/>
          <w:lang w:val="uk-UA"/>
        </w:rPr>
        <w:t xml:space="preserve"> м. Київ, вул. Прорізна, 15.</w:t>
      </w:r>
    </w:p>
    <w:p w:rsidR="003E0598" w:rsidRPr="00EE7512" w:rsidRDefault="003E0598" w:rsidP="00EE7512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E7512">
        <w:rPr>
          <w:sz w:val="28"/>
          <w:szCs w:val="28"/>
          <w:lang w:val="uk-UA"/>
        </w:rPr>
        <w:t>Місце проведення співбесіди –</w:t>
      </w:r>
      <w:r w:rsidRPr="00EE7512">
        <w:rPr>
          <w:color w:val="000000"/>
          <w:sz w:val="28"/>
          <w:szCs w:val="28"/>
          <w:lang w:val="uk-UA"/>
        </w:rPr>
        <w:t xml:space="preserve"> м. Київ, вул. Прорізна, 15.</w:t>
      </w:r>
    </w:p>
    <w:p w:rsidR="003E0598" w:rsidRPr="00EE7512" w:rsidRDefault="003E0598" w:rsidP="00EE7512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E7512">
        <w:rPr>
          <w:sz w:val="28"/>
          <w:szCs w:val="28"/>
          <w:lang w:val="uk-UA"/>
        </w:rPr>
        <w:t xml:space="preserve">Місце проведення співбесіди з метою </w:t>
      </w:r>
      <w:r w:rsidRPr="00F73DFE">
        <w:rPr>
          <w:sz w:val="28"/>
          <w:szCs w:val="28"/>
          <w:lang w:val="uk-UA"/>
        </w:rPr>
        <w:t>визначення суб</w:t>
      </w:r>
      <w:r w:rsidRPr="00F73DFE">
        <w:rPr>
          <w:sz w:val="28"/>
          <w:szCs w:val="28"/>
          <w:lang w:val="uk-UA" w:eastAsia="ru-RU"/>
        </w:rPr>
        <w:t>'</w:t>
      </w:r>
      <w:r w:rsidRPr="00F73DFE">
        <w:rPr>
          <w:sz w:val="28"/>
          <w:szCs w:val="28"/>
          <w:lang w:val="uk-UA"/>
        </w:rPr>
        <w:t>єктом призначення</w:t>
      </w:r>
      <w:r w:rsidRPr="00EE7512">
        <w:rPr>
          <w:sz w:val="28"/>
          <w:szCs w:val="28"/>
          <w:lang w:val="uk-UA"/>
        </w:rPr>
        <w:t xml:space="preserve"> переможця (переможців) конкурсу – м. Київ, вул. Банкова, 11.</w:t>
      </w:r>
    </w:p>
    <w:p w:rsidR="00EE7512" w:rsidRDefault="00EE7512" w:rsidP="00EE7512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598" w:rsidRPr="00EE7512" w:rsidRDefault="003E0598" w:rsidP="00EE7512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Fonts w:ascii="Times New Roman" w:hAnsi="Times New Roman"/>
          <w:sz w:val="28"/>
          <w:szCs w:val="28"/>
        </w:rPr>
        <w:t>6. Прізвище, ім</w:t>
      </w:r>
      <w:r w:rsidRPr="00EE7512">
        <w:rPr>
          <w:rFonts w:ascii="Times New Roman" w:hAnsi="Times New Roman"/>
          <w:sz w:val="28"/>
          <w:szCs w:val="28"/>
          <w:lang w:eastAsia="ru-RU"/>
        </w:rPr>
        <w:t>'</w:t>
      </w:r>
      <w:r w:rsidRPr="00EE7512">
        <w:rPr>
          <w:rFonts w:ascii="Times New Roman" w:hAnsi="Times New Roman"/>
          <w:sz w:val="28"/>
          <w:szCs w:val="28"/>
        </w:rPr>
        <w:t xml:space="preserve">я та по батькові, номер телефону та адреса електронної пошти особи, яка надає додаткову інформацію з питань проведення              конкурсу, – </w:t>
      </w:r>
      <w:r w:rsidR="00182F93" w:rsidRPr="00182F93">
        <w:rPr>
          <w:rFonts w:ascii="Times New Roman" w:hAnsi="Times New Roman"/>
          <w:sz w:val="28"/>
          <w:szCs w:val="28"/>
        </w:rPr>
        <w:t>Колч Олександр Павлович, (044) 256-00-97, kolch@nads.gov.ua)</w:t>
      </w:r>
      <w:r w:rsidRPr="00EE7512">
        <w:rPr>
          <w:rFonts w:ascii="Times New Roman" w:hAnsi="Times New Roman"/>
          <w:position w:val="-1"/>
          <w:sz w:val="28"/>
          <w:szCs w:val="28"/>
        </w:rPr>
        <w:t>.</w:t>
      </w:r>
    </w:p>
    <w:p w:rsidR="003E0598" w:rsidRPr="00EE7512" w:rsidRDefault="003E0598" w:rsidP="00EE7512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2">
        <w:rPr>
          <w:rFonts w:ascii="Times New Roman" w:hAnsi="Times New Roman"/>
          <w:b/>
          <w:sz w:val="28"/>
          <w:szCs w:val="28"/>
        </w:rPr>
        <w:t>Кваліфікаційні вимоги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425"/>
        <w:gridCol w:w="6235"/>
      </w:tblGrid>
      <w:tr w:rsidR="003E0598" w:rsidRPr="00EE7512" w:rsidTr="00EE7512">
        <w:trPr>
          <w:trHeight w:val="583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</w:tcPr>
          <w:p w:rsidR="003E0598" w:rsidRPr="00EE7512" w:rsidRDefault="003E0598" w:rsidP="00EE7512">
            <w:pPr>
              <w:pStyle w:val="aa"/>
              <w:ind w:left="141"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ступінь вищої освіти – не нижче магістра </w:t>
            </w:r>
          </w:p>
        </w:tc>
      </w:tr>
      <w:tr w:rsidR="003E0598" w:rsidRPr="00EE7512" w:rsidTr="00EE7512">
        <w:trPr>
          <w:trHeight w:val="2847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aa"/>
              <w:ind w:left="141" w:right="13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загальний стаж роботи – не менше семи років;</w:t>
            </w:r>
          </w:p>
          <w:p w:rsidR="003E0598" w:rsidRPr="00EE7512" w:rsidRDefault="003E0598" w:rsidP="00565343">
            <w:pPr>
              <w:pStyle w:val="aa"/>
              <w:ind w:left="142" w:righ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</w:t>
            </w:r>
          </w:p>
          <w:p w:rsidR="003E0598" w:rsidRPr="00EE7512" w:rsidRDefault="003E0598" w:rsidP="00565343">
            <w:pPr>
              <w:pStyle w:val="aa"/>
              <w:spacing w:before="0"/>
              <w:ind w:left="142" w:righ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категорії "А" чи "Б" або на посадах не нижче </w:t>
            </w:r>
          </w:p>
          <w:p w:rsidR="003E0598" w:rsidRPr="00EE7512" w:rsidRDefault="003E0598" w:rsidP="00565343">
            <w:pPr>
              <w:pStyle w:val="aa"/>
              <w:spacing w:before="0"/>
              <w:ind w:left="142" w:righ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керівників структурних підрозділів в органах</w:t>
            </w:r>
          </w:p>
          <w:p w:rsidR="003E0598" w:rsidRPr="00EE7512" w:rsidRDefault="003E0598" w:rsidP="00565343">
            <w:pPr>
              <w:pStyle w:val="aa"/>
              <w:spacing w:before="0"/>
              <w:ind w:left="142" w:righ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місцевого самоврядування, або досвід роботи на</w:t>
            </w:r>
          </w:p>
          <w:p w:rsidR="003E0598" w:rsidRPr="00EE7512" w:rsidRDefault="003E0598" w:rsidP="00565343">
            <w:pPr>
              <w:pStyle w:val="aa"/>
              <w:spacing w:before="0"/>
              <w:ind w:left="142" w:righ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керівних посадах у </w:t>
            </w:r>
            <w:r w:rsidRPr="00EE75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сферах управління об'єктами державної власності, матеріально-технічного, соціально-побутового та іншого забезпечення</w:t>
            </w:r>
            <w:r w:rsidRPr="00EE7512">
              <w:rPr>
                <w:rFonts w:ascii="Times New Roman" w:hAnsi="Times New Roman"/>
                <w:sz w:val="28"/>
                <w:szCs w:val="28"/>
              </w:rPr>
              <w:t xml:space="preserve"> – не менше трьох років </w:t>
            </w:r>
          </w:p>
        </w:tc>
      </w:tr>
      <w:tr w:rsidR="003E0598" w:rsidRPr="00EE7512" w:rsidTr="00EE7512">
        <w:trPr>
          <w:trHeight w:val="845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4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Володіння державною </w:t>
            </w:r>
            <w:r w:rsidRPr="00EE7512">
              <w:rPr>
                <w:rFonts w:ascii="Times New Roman" w:hAnsi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aa"/>
              <w:ind w:left="141" w:righ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3E0598" w:rsidRPr="00EE7512" w:rsidTr="00EE7512">
        <w:trPr>
          <w:trHeight w:val="683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4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Володіння іноземною </w:t>
            </w:r>
            <w:r w:rsidRPr="00EE7512">
              <w:rPr>
                <w:rFonts w:ascii="Times New Roman" w:hAnsi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aa"/>
              <w:ind w:left="141" w:right="13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володіння іноземною мовою, яка є однією з офіційних мов Ради Європи (англійська або французька)</w:t>
            </w:r>
          </w:p>
          <w:p w:rsidR="003E0598" w:rsidRPr="00EE7512" w:rsidRDefault="003E0598" w:rsidP="00EE7512">
            <w:pPr>
              <w:pStyle w:val="aa"/>
              <w:ind w:righ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598" w:rsidRPr="00EE7512" w:rsidTr="00A8716F">
        <w:trPr>
          <w:trHeight w:val="507"/>
        </w:trPr>
        <w:tc>
          <w:tcPr>
            <w:tcW w:w="5000" w:type="pct"/>
            <w:gridSpan w:val="4"/>
          </w:tcPr>
          <w:p w:rsidR="003E0598" w:rsidRPr="00EE7512" w:rsidRDefault="003E0598" w:rsidP="00EE7512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7512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3E0598" w:rsidRPr="00EE7512" w:rsidTr="00EE7512">
        <w:trPr>
          <w:trHeight w:val="445"/>
        </w:trPr>
        <w:tc>
          <w:tcPr>
            <w:tcW w:w="1440" w:type="pct"/>
            <w:gridSpan w:val="2"/>
            <w:hideMark/>
          </w:tcPr>
          <w:p w:rsidR="003E0598" w:rsidRPr="00EE7512" w:rsidRDefault="003E0598" w:rsidP="00EE7512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pct"/>
            <w:hideMark/>
          </w:tcPr>
          <w:p w:rsidR="003E0598" w:rsidRPr="00EE7512" w:rsidRDefault="003E0598" w:rsidP="00EE7512">
            <w:pPr>
              <w:pStyle w:val="aa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E0598" w:rsidRPr="00EE7512" w:rsidTr="00EE7512">
        <w:trPr>
          <w:trHeight w:val="3811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Лідерство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3E0598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55EA6" w:rsidRPr="00EE7512" w:rsidRDefault="00855EA6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E0598" w:rsidRPr="00EE7512" w:rsidRDefault="003E0598" w:rsidP="00855EA6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3" w:type="pct"/>
          </w:tcPr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firstLine="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вміння та досвід у визначенні стратегії, напрямів                   діяльності і розвитку організації та встановлення її чітких цілей і завдань;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 xml:space="preserve">вміння розвивати професійні компетентності </w:t>
            </w: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 xml:space="preserve">      </w:t>
            </w:r>
            <w:r w:rsidRPr="00EE7512">
              <w:rPr>
                <w:sz w:val="28"/>
                <w:szCs w:val="28"/>
                <w:shd w:val="clear" w:color="auto" w:fill="FFFFFF"/>
              </w:rPr>
              <w:t>співробітників;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:rsidR="003E0598" w:rsidRDefault="003E0598" w:rsidP="00565343">
            <w:pPr>
              <w:pStyle w:val="rvps14"/>
              <w:spacing w:before="120" w:beforeAutospacing="0" w:after="0" w:afterAutospacing="0"/>
              <w:ind w:left="141" w:hanging="7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вміння ефективно делегувати задачі та управляти</w:t>
            </w: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 xml:space="preserve">         </w:t>
            </w:r>
            <w:r w:rsidRPr="00EE75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E7512">
              <w:rPr>
                <w:sz w:val="28"/>
                <w:szCs w:val="28"/>
                <w:shd w:val="clear" w:color="auto" w:fill="FFFFFF"/>
              </w:rPr>
              <w:t>результативністю команди;</w:t>
            </w:r>
          </w:p>
          <w:p w:rsidR="003E0598" w:rsidRPr="00EE7512" w:rsidRDefault="003E0598" w:rsidP="00565343">
            <w:pPr>
              <w:pStyle w:val="rvps14"/>
              <w:tabs>
                <w:tab w:val="left" w:pos="6240"/>
              </w:tabs>
              <w:spacing w:before="120" w:beforeAutospacing="0" w:after="0" w:afterAutospacing="0"/>
              <w:ind w:left="14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створення культури відкритості та відповідальності</w:t>
            </w:r>
          </w:p>
        </w:tc>
      </w:tr>
      <w:tr w:rsidR="003E0598" w:rsidRPr="00EE7512" w:rsidTr="00EE7512">
        <w:trPr>
          <w:trHeight w:val="30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Комунікація та </w:t>
            </w:r>
            <w:r w:rsidRPr="00EE7512">
              <w:rPr>
                <w:rFonts w:ascii="Times New Roman" w:hAnsi="Times New Roman"/>
                <w:sz w:val="28"/>
                <w:szCs w:val="28"/>
              </w:rPr>
              <w:br/>
              <w:t>взаємодія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  <w:p w:rsidR="003E0598" w:rsidRPr="00EE7512" w:rsidRDefault="003E0598" w:rsidP="007B53BD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3E0598" w:rsidRPr="00EE7512" w:rsidRDefault="003E0598" w:rsidP="007B53BD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3E0598" w:rsidRPr="00EE7512" w:rsidRDefault="003E0598" w:rsidP="004206BD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EE7512">
              <w:rPr>
                <w:sz w:val="28"/>
                <w:szCs w:val="28"/>
                <w:shd w:val="clear" w:color="auto" w:fill="FFFFFF"/>
                <w:lang w:val="ru-RU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6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вміння правильно визначати заінтересовані та впливові сторони, розбудовувати партнерські стосунки;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6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 xml:space="preserve">здатність ефективно взаємодіяти </w:t>
            </w:r>
            <w:r w:rsidRPr="00EE7512">
              <w:rPr>
                <w:sz w:val="28"/>
                <w:szCs w:val="28"/>
              </w:rPr>
              <w:t>– с</w:t>
            </w:r>
            <w:r w:rsidRPr="00EE7512">
              <w:rPr>
                <w:sz w:val="28"/>
                <w:szCs w:val="28"/>
                <w:shd w:val="clear" w:color="auto" w:fill="FFFFFF"/>
              </w:rPr>
              <w:t>лухати, сприймати та доносити думку;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вміння публічно виступати, презентувати матеріал на аудиторію;</w:t>
            </w:r>
          </w:p>
          <w:p w:rsidR="003E0598" w:rsidRPr="00EE7512" w:rsidRDefault="003E0598" w:rsidP="004206BD">
            <w:pPr>
              <w:pStyle w:val="rvps14"/>
              <w:spacing w:before="120" w:beforeAutospacing="0" w:after="120" w:afterAutospacing="0"/>
              <w:ind w:left="142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здатність впливати на думку інших, використовуючи переконливі аргументи та послідовну комунікацію</w:t>
            </w:r>
          </w:p>
        </w:tc>
      </w:tr>
      <w:tr w:rsidR="003E0598" w:rsidRPr="00EE7512" w:rsidTr="004206BD">
        <w:trPr>
          <w:trHeight w:val="1193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7" w:type="pct"/>
            <w:hideMark/>
          </w:tcPr>
          <w:p w:rsidR="003E0598" w:rsidRPr="00EE7512" w:rsidRDefault="003E0598" w:rsidP="007B53BD">
            <w:pPr>
              <w:pStyle w:val="aa"/>
              <w:ind w:left="136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Розуміння сфери державної політики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855EA6" w:rsidRDefault="00855EA6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5EA6" w:rsidRDefault="00855EA6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aa"/>
              <w:ind w:left="141" w:hanging="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розуміння актуальних проблем та викликів у відповідній сфері державної політики;</w:t>
            </w:r>
          </w:p>
          <w:p w:rsidR="003E0598" w:rsidRPr="00EE7512" w:rsidRDefault="003E0598" w:rsidP="00565343">
            <w:pPr>
              <w:pStyle w:val="aa"/>
              <w:ind w:left="141" w:hanging="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бачення необхідних змін у формуванні та реалізації державної політики у відповідній сфері; </w:t>
            </w:r>
          </w:p>
          <w:p w:rsidR="003E0598" w:rsidRPr="00EE7512" w:rsidRDefault="003E0598" w:rsidP="00565343">
            <w:pPr>
              <w:pStyle w:val="aa"/>
              <w:ind w:left="141" w:hanging="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бачення шляхів розв</w:t>
            </w:r>
            <w:r w:rsidRPr="00EE7512">
              <w:rPr>
                <w:rFonts w:ascii="Times New Roman" w:hAnsi="Times New Roman"/>
                <w:sz w:val="28"/>
                <w:szCs w:val="28"/>
              </w:rPr>
              <w:t>'</w:t>
            </w: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язання поточних проблем у відповідній сфері;</w:t>
            </w:r>
          </w:p>
          <w:p w:rsidR="003E0598" w:rsidRPr="00EE7512" w:rsidRDefault="003E0598" w:rsidP="004206BD">
            <w:pPr>
              <w:pStyle w:val="aa"/>
              <w:spacing w:after="120"/>
              <w:ind w:left="142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розуміння кола заінтересованих сторін та шляхів їх залучення до формування/реалізації політики у відповідній сфері</w:t>
            </w:r>
          </w:p>
        </w:tc>
      </w:tr>
      <w:tr w:rsidR="003E0598" w:rsidRPr="00EE7512" w:rsidTr="00EE7512">
        <w:trPr>
          <w:trHeight w:val="4023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Стратегічне бачення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4206BD" w:rsidRDefault="004206BD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бачення загальної картини у сфері своєї відповідальності, розуміння середньо- та довгострокових цілей;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здатність визначати напрями розвитку та покращень у сфері своєї відповідальності;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уміння перетворювати довгострокові цілі та концептуальне бачення у конкретні задачі та показники їх виконання, чіткі та послідовні плани дій;</w:t>
            </w:r>
          </w:p>
          <w:p w:rsidR="003E0598" w:rsidRPr="00EE7512" w:rsidRDefault="003E0598" w:rsidP="004206BD">
            <w:pPr>
              <w:pStyle w:val="rvps14"/>
              <w:spacing w:before="120" w:beforeAutospacing="0" w:after="120" w:afterAutospacing="0"/>
              <w:ind w:left="142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вміння здійснювати оцінку гендерного впливу під час формування, впровадження та оцінювання державної політики</w:t>
            </w:r>
          </w:p>
        </w:tc>
      </w:tr>
      <w:tr w:rsidR="003E0598" w:rsidRPr="00EE7512" w:rsidTr="00EE7512">
        <w:trPr>
          <w:trHeight w:val="1813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Управління змінами                  та інновац</w:t>
            </w:r>
            <w:r w:rsidRPr="00F73DFE">
              <w:rPr>
                <w:rFonts w:ascii="Times New Roman" w:hAnsi="Times New Roman"/>
                <w:sz w:val="28"/>
                <w:szCs w:val="28"/>
              </w:rPr>
              <w:t>ії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aa"/>
              <w:ind w:left="141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рішучість та наполегливість у впровадженні змін;</w:t>
            </w:r>
          </w:p>
          <w:p w:rsidR="003E0598" w:rsidRPr="00EE7512" w:rsidRDefault="003E0598" w:rsidP="00565343">
            <w:pPr>
              <w:pStyle w:val="aa"/>
              <w:ind w:left="141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вміння планувати, оцінювати ефективність та коригувати плани;</w:t>
            </w:r>
          </w:p>
          <w:p w:rsidR="003E0598" w:rsidRPr="00EE7512" w:rsidRDefault="003E0598" w:rsidP="004206BD">
            <w:pPr>
              <w:pStyle w:val="aa"/>
              <w:spacing w:after="120"/>
              <w:ind w:left="142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здатність формувати концептуальні пропозиції, інноваційні ідеї та підходи</w:t>
            </w:r>
          </w:p>
        </w:tc>
      </w:tr>
      <w:tr w:rsidR="003E0598" w:rsidRPr="00EE7512" w:rsidTr="004206BD">
        <w:trPr>
          <w:trHeight w:val="768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Доброчесність та дотримання правил етичної поведінки</w:t>
            </w:r>
          </w:p>
        </w:tc>
        <w:tc>
          <w:tcPr>
            <w:tcW w:w="227" w:type="pct"/>
          </w:tcPr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  <w:p w:rsidR="00565343" w:rsidRDefault="00565343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softHyphen/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EE7512">
              <w:rPr>
                <w:sz w:val="28"/>
                <w:szCs w:val="28"/>
                <w:lang w:val="ru-RU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ind w:left="289" w:hanging="28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1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>недопущення поведінки, через яку призначення кандидата негативно вплине на суспільну довіру до державної служби;</w:t>
            </w:r>
          </w:p>
          <w:p w:rsidR="003E0598" w:rsidRPr="00EE7512" w:rsidRDefault="003E0598" w:rsidP="007B53BD">
            <w:pPr>
              <w:pStyle w:val="rvps14"/>
              <w:spacing w:before="120" w:beforeAutospacing="0" w:after="120" w:afterAutospacing="0"/>
              <w:ind w:left="142"/>
              <w:rPr>
                <w:sz w:val="28"/>
                <w:szCs w:val="28"/>
                <w:shd w:val="clear" w:color="auto" w:fill="FFFFFF"/>
              </w:rPr>
            </w:pPr>
            <w:r w:rsidRPr="00EE7512">
              <w:rPr>
                <w:sz w:val="28"/>
                <w:szCs w:val="28"/>
                <w:shd w:val="clear" w:color="auto" w:fill="FFFFFF"/>
              </w:rPr>
              <w:t xml:space="preserve">здатність розуміти вимоги щодо конфлікту інтересів та інші обмеження, встановлені </w:t>
            </w:r>
            <w:r w:rsidR="0056534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EE7512">
              <w:rPr>
                <w:sz w:val="28"/>
                <w:szCs w:val="28"/>
                <w:shd w:val="clear" w:color="auto" w:fill="FFFFFF"/>
              </w:rPr>
              <w:t xml:space="preserve">Законом України </w:t>
            </w:r>
            <w:r w:rsidRPr="00EE7512">
              <w:rPr>
                <w:sz w:val="28"/>
                <w:szCs w:val="28"/>
                <w:lang w:eastAsia="ru-RU"/>
              </w:rPr>
              <w:t>"</w:t>
            </w:r>
            <w:r w:rsidRPr="00EE7512">
              <w:rPr>
                <w:sz w:val="28"/>
                <w:szCs w:val="28"/>
                <w:shd w:val="clear" w:color="auto" w:fill="FFFFFF"/>
              </w:rPr>
              <w:t>Про запобігання корупції</w:t>
            </w:r>
            <w:r w:rsidRPr="00EE7512">
              <w:rPr>
                <w:sz w:val="28"/>
                <w:szCs w:val="28"/>
                <w:lang w:eastAsia="ru-RU"/>
              </w:rPr>
              <w:t>"</w:t>
            </w:r>
            <w:r w:rsidRPr="00EE7512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565343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Pr="00EE7512">
              <w:rPr>
                <w:sz w:val="28"/>
                <w:szCs w:val="28"/>
                <w:shd w:val="clear" w:color="auto" w:fill="FFFFFF"/>
              </w:rPr>
              <w:t>та утримуватися від їх порушення</w:t>
            </w:r>
          </w:p>
        </w:tc>
      </w:tr>
      <w:tr w:rsidR="003E0598" w:rsidRPr="00EE7512" w:rsidTr="00EE7512">
        <w:trPr>
          <w:trHeight w:val="924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–</w:t>
            </w: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–</w:t>
            </w: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rvps14"/>
              <w:spacing w:before="120" w:beforeAutospacing="0" w:after="0" w:afterAutospacing="0"/>
              <w:ind w:left="141" w:hanging="7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здатність до логічного мислення;</w:t>
            </w:r>
          </w:p>
          <w:p w:rsidR="003E0598" w:rsidRDefault="003E0598" w:rsidP="00565343">
            <w:pPr>
              <w:pStyle w:val="rvps14"/>
              <w:spacing w:before="120" w:beforeAutospacing="0" w:after="0" w:afterAutospacing="0"/>
              <w:ind w:left="142" w:hanging="6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>вміння встановлювати причинно-наслідкові зв</w:t>
            </w:r>
            <w:r w:rsidRPr="00EE7512">
              <w:rPr>
                <w:sz w:val="28"/>
                <w:szCs w:val="28"/>
                <w:lang w:eastAsia="ru-RU"/>
              </w:rPr>
              <w:t>'</w:t>
            </w:r>
            <w:r w:rsidRPr="00EE7512">
              <w:rPr>
                <w:sz w:val="28"/>
                <w:szCs w:val="28"/>
              </w:rPr>
              <w:t>язки</w:t>
            </w:r>
          </w:p>
          <w:p w:rsidR="004206BD" w:rsidRPr="00EE7512" w:rsidRDefault="004206BD" w:rsidP="00565343">
            <w:pPr>
              <w:pStyle w:val="rvps14"/>
              <w:spacing w:before="120" w:beforeAutospacing="0" w:after="0" w:afterAutospacing="0"/>
              <w:ind w:left="142" w:hanging="6"/>
              <w:rPr>
                <w:sz w:val="28"/>
                <w:szCs w:val="28"/>
              </w:rPr>
            </w:pPr>
          </w:p>
          <w:p w:rsidR="003E0598" w:rsidRPr="00EE7512" w:rsidRDefault="003E0598" w:rsidP="00EE7512">
            <w:pPr>
              <w:pStyle w:val="rvps14"/>
              <w:spacing w:before="120" w:beforeAutospacing="0" w:after="0" w:afterAutospacing="0"/>
              <w:ind w:left="289" w:hanging="289"/>
              <w:jc w:val="both"/>
              <w:rPr>
                <w:sz w:val="28"/>
                <w:szCs w:val="28"/>
              </w:rPr>
            </w:pPr>
            <w:r w:rsidRPr="00EE7512">
              <w:rPr>
                <w:sz w:val="28"/>
                <w:szCs w:val="28"/>
              </w:rPr>
              <w:t xml:space="preserve"> </w:t>
            </w:r>
          </w:p>
        </w:tc>
      </w:tr>
      <w:tr w:rsidR="003E0598" w:rsidRPr="00EE7512" w:rsidTr="00A8716F">
        <w:trPr>
          <w:trHeight w:val="563"/>
        </w:trPr>
        <w:tc>
          <w:tcPr>
            <w:tcW w:w="5000" w:type="pct"/>
            <w:gridSpan w:val="4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5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E0598" w:rsidRPr="00EE7512" w:rsidTr="00EE7512">
        <w:trPr>
          <w:trHeight w:val="572"/>
        </w:trPr>
        <w:tc>
          <w:tcPr>
            <w:tcW w:w="1440" w:type="pct"/>
            <w:gridSpan w:val="2"/>
            <w:vAlign w:val="center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pct"/>
            <w:vAlign w:val="center"/>
            <w:hideMark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E0598" w:rsidRPr="00EE7512" w:rsidTr="00EE7512">
        <w:trPr>
          <w:trHeight w:val="20"/>
        </w:trPr>
        <w:tc>
          <w:tcPr>
            <w:tcW w:w="303" w:type="pct"/>
            <w:hideMark/>
          </w:tcPr>
          <w:p w:rsidR="003E0598" w:rsidRPr="00EE7512" w:rsidRDefault="003E0598" w:rsidP="00EE751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7" w:type="pct"/>
            <w:hideMark/>
          </w:tcPr>
          <w:p w:rsidR="003E0598" w:rsidRPr="00EE7512" w:rsidRDefault="003E0598" w:rsidP="00EE7512">
            <w:pPr>
              <w:pStyle w:val="aa"/>
              <w:ind w:left="1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Знання </w:t>
            </w:r>
            <w:r w:rsidRPr="00EE7512">
              <w:rPr>
                <w:rFonts w:ascii="Times New Roman" w:hAnsi="Times New Roman"/>
                <w:sz w:val="28"/>
                <w:szCs w:val="28"/>
              </w:rPr>
              <w:br/>
              <w:t>законодавства</w:t>
            </w:r>
          </w:p>
        </w:tc>
        <w:tc>
          <w:tcPr>
            <w:tcW w:w="227" w:type="pct"/>
          </w:tcPr>
          <w:p w:rsidR="003E0598" w:rsidRPr="00EE7512" w:rsidRDefault="003E0598" w:rsidP="00EE7512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45B5" w:rsidRPr="00EE7512" w:rsidRDefault="004C45B5" w:rsidP="00565343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33" w:type="pct"/>
            <w:hideMark/>
          </w:tcPr>
          <w:p w:rsidR="003E0598" w:rsidRPr="00EE7512" w:rsidRDefault="003E0598" w:rsidP="00565343">
            <w:pPr>
              <w:pStyle w:val="aa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E7512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:rsidR="003E0598" w:rsidRPr="00EE7512" w:rsidRDefault="003E0598" w:rsidP="00565343">
            <w:pPr>
              <w:pStyle w:val="aa"/>
              <w:ind w:left="141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 xml:space="preserve">Конституції України; </w:t>
            </w:r>
          </w:p>
          <w:p w:rsidR="003E0598" w:rsidRPr="00EE7512" w:rsidRDefault="003E0598" w:rsidP="00565343">
            <w:pPr>
              <w:pStyle w:val="aa"/>
              <w:ind w:left="141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Закону України "Про державну службу";</w:t>
            </w:r>
          </w:p>
          <w:p w:rsidR="003E0598" w:rsidRPr="00AE1BDE" w:rsidRDefault="003E0598" w:rsidP="00565343">
            <w:pPr>
              <w:pStyle w:val="aa"/>
              <w:ind w:left="141" w:firstLine="0"/>
              <w:rPr>
                <w:rFonts w:ascii="Times New Roman" w:hAnsi="Times New Roman"/>
                <w:sz w:val="28"/>
                <w:szCs w:val="28"/>
              </w:rPr>
            </w:pPr>
            <w:r w:rsidRPr="00EE7512">
              <w:rPr>
                <w:rFonts w:ascii="Times New Roman" w:hAnsi="Times New Roman"/>
                <w:sz w:val="28"/>
                <w:szCs w:val="28"/>
              </w:rPr>
              <w:t>Закону України "Про запобігання корупції"</w:t>
            </w:r>
            <w:r w:rsidR="00AE1BDE" w:rsidRPr="00AE1BD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E1BDE" w:rsidRPr="00EE7512" w:rsidRDefault="00AE1BDE" w:rsidP="00565343">
            <w:pPr>
              <w:pStyle w:val="aa"/>
              <w:ind w:left="141" w:firstLine="0"/>
              <w:rPr>
                <w:rFonts w:ascii="Times New Roman" w:hAnsi="Times New Roman"/>
                <w:sz w:val="28"/>
                <w:szCs w:val="28"/>
              </w:rPr>
            </w:pPr>
            <w:r w:rsidRPr="00AE1BDE">
              <w:rPr>
                <w:rFonts w:ascii="Times New Roman" w:hAnsi="Times New Roman"/>
                <w:sz w:val="28"/>
                <w:szCs w:val="28"/>
              </w:rPr>
              <w:t>іншого законодавства.</w:t>
            </w:r>
          </w:p>
          <w:p w:rsidR="003E0598" w:rsidRPr="00EE7512" w:rsidRDefault="003E0598" w:rsidP="00EE7512">
            <w:pPr>
              <w:pStyle w:val="aa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598" w:rsidRPr="00EE7512" w:rsidRDefault="003E0598" w:rsidP="00EE751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1E3" w:rsidRDefault="00857C43" w:rsidP="00EE751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751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7B53BD" w:rsidRPr="00EE7512" w:rsidRDefault="007B53BD" w:rsidP="00EE751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017C2" w:rsidRPr="00EE7512" w:rsidRDefault="00EE7512" w:rsidP="00EE7512">
      <w:pPr>
        <w:keepNext/>
        <w:keepLines/>
        <w:spacing w:after="0" w:line="240" w:lineRule="auto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>
        <w:rPr>
          <w:rStyle w:val="ae"/>
          <w:rFonts w:ascii="Times New Roman" w:hAnsi="Times New Roman"/>
          <w:sz w:val="28"/>
          <w:szCs w:val="28"/>
        </w:rPr>
        <w:t xml:space="preserve">    </w:t>
      </w:r>
      <w:r w:rsidR="00A017C2" w:rsidRPr="00EE7512">
        <w:rPr>
          <w:rStyle w:val="ae"/>
          <w:rFonts w:ascii="Times New Roman" w:hAnsi="Times New Roman"/>
          <w:sz w:val="28"/>
          <w:szCs w:val="28"/>
        </w:rPr>
        <w:t xml:space="preserve">Керівник Офісу </w:t>
      </w:r>
    </w:p>
    <w:p w:rsidR="00AC405D" w:rsidRPr="00EE7512" w:rsidRDefault="00A017C2" w:rsidP="00EE751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12">
        <w:rPr>
          <w:rStyle w:val="ae"/>
          <w:rFonts w:ascii="Times New Roman" w:hAnsi="Times New Roman"/>
          <w:sz w:val="28"/>
          <w:szCs w:val="28"/>
        </w:rPr>
        <w:t xml:space="preserve">Президента України </w:t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  <w:lang w:val="ru-RU"/>
        </w:rPr>
        <w:tab/>
      </w:r>
      <w:r w:rsidRPr="00EE7512">
        <w:rPr>
          <w:rStyle w:val="ae"/>
          <w:rFonts w:ascii="Times New Roman" w:hAnsi="Times New Roman"/>
          <w:sz w:val="28"/>
          <w:szCs w:val="28"/>
        </w:rPr>
        <w:t>А.ЄРМАК</w:t>
      </w:r>
    </w:p>
    <w:p w:rsidR="00A017C2" w:rsidRPr="00EE7512" w:rsidRDefault="00A017C2" w:rsidP="00EE751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017C2" w:rsidRPr="00EE7512" w:rsidSect="00EE751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4E" w:rsidRDefault="00F4234E">
      <w:pPr>
        <w:spacing w:after="0" w:line="240" w:lineRule="auto"/>
      </w:pPr>
      <w:r>
        <w:separator/>
      </w:r>
    </w:p>
  </w:endnote>
  <w:endnote w:type="continuationSeparator" w:id="0">
    <w:p w:rsidR="00F4234E" w:rsidRDefault="00F4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4E" w:rsidRDefault="00F4234E">
      <w:pPr>
        <w:spacing w:after="0" w:line="240" w:lineRule="auto"/>
      </w:pPr>
      <w:r>
        <w:separator/>
      </w:r>
    </w:p>
  </w:footnote>
  <w:footnote w:type="continuationSeparator" w:id="0">
    <w:p w:rsidR="00F4234E" w:rsidRDefault="00F4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D" w:rsidRPr="0007567D" w:rsidRDefault="0003598D">
    <w:pPr>
      <w:pStyle w:val="a3"/>
      <w:jc w:val="center"/>
      <w:rPr>
        <w:rFonts w:ascii="Times New Roman" w:hAnsi="Times New Roman"/>
        <w:sz w:val="28"/>
      </w:rPr>
    </w:pPr>
    <w:r w:rsidRPr="0007567D">
      <w:rPr>
        <w:rFonts w:ascii="Times New Roman" w:hAnsi="Times New Roman"/>
        <w:sz w:val="28"/>
      </w:rPr>
      <w:fldChar w:fldCharType="begin"/>
    </w:r>
    <w:r w:rsidR="0007567D" w:rsidRPr="0007567D">
      <w:rPr>
        <w:rFonts w:ascii="Times New Roman" w:hAnsi="Times New Roman"/>
        <w:sz w:val="28"/>
      </w:rPr>
      <w:instrText>PAGE   \* MERGEFORMAT</w:instrText>
    </w:r>
    <w:r w:rsidRPr="0007567D">
      <w:rPr>
        <w:rFonts w:ascii="Times New Roman" w:hAnsi="Times New Roman"/>
        <w:sz w:val="28"/>
      </w:rPr>
      <w:fldChar w:fldCharType="separate"/>
    </w:r>
    <w:r w:rsidR="007A56A3">
      <w:rPr>
        <w:rFonts w:ascii="Times New Roman" w:hAnsi="Times New Roman"/>
        <w:noProof/>
        <w:sz w:val="28"/>
      </w:rPr>
      <w:t>6</w:t>
    </w:r>
    <w:r w:rsidRPr="0007567D">
      <w:rPr>
        <w:rFonts w:ascii="Times New Roman" w:hAnsi="Times New Roman"/>
        <w:sz w:val="28"/>
      </w:rPr>
      <w:fldChar w:fldCharType="end"/>
    </w:r>
  </w:p>
  <w:p w:rsidR="001B62CA" w:rsidRPr="00813DBC" w:rsidRDefault="001B62C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1462"/>
    <w:multiLevelType w:val="hybridMultilevel"/>
    <w:tmpl w:val="88327794"/>
    <w:lvl w:ilvl="0" w:tplc="118C709C">
      <w:start w:val="3"/>
      <w:numFmt w:val="bullet"/>
      <w:lvlText w:val="–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6A3D0353"/>
    <w:multiLevelType w:val="hybridMultilevel"/>
    <w:tmpl w:val="24BA6F7A"/>
    <w:lvl w:ilvl="0" w:tplc="F34C4090">
      <w:start w:val="2"/>
      <w:numFmt w:val="bullet"/>
      <w:lvlText w:val="–"/>
      <w:lvlJc w:val="left"/>
      <w:pPr>
        <w:ind w:left="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6ED35B1D"/>
    <w:multiLevelType w:val="hybridMultilevel"/>
    <w:tmpl w:val="D2780540"/>
    <w:lvl w:ilvl="0" w:tplc="290E4664">
      <w:start w:val="4"/>
      <w:numFmt w:val="bullet"/>
      <w:lvlText w:val="–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 w15:restartNumberingAfterBreak="0">
    <w:nsid w:val="6F056C19"/>
    <w:multiLevelType w:val="hybridMultilevel"/>
    <w:tmpl w:val="62B2DC7C"/>
    <w:lvl w:ilvl="0" w:tplc="215047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3413"/>
    <w:multiLevelType w:val="hybridMultilevel"/>
    <w:tmpl w:val="5BF4FC1E"/>
    <w:lvl w:ilvl="0" w:tplc="664CF8B8">
      <w:start w:val="6"/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8"/>
    <w:rsid w:val="0000648B"/>
    <w:rsid w:val="0003598D"/>
    <w:rsid w:val="000457E1"/>
    <w:rsid w:val="00051879"/>
    <w:rsid w:val="000707CC"/>
    <w:rsid w:val="00072E9E"/>
    <w:rsid w:val="0007567D"/>
    <w:rsid w:val="0008152E"/>
    <w:rsid w:val="00084A03"/>
    <w:rsid w:val="00090BFC"/>
    <w:rsid w:val="00097806"/>
    <w:rsid w:val="000C449E"/>
    <w:rsid w:val="00104BC6"/>
    <w:rsid w:val="00112F96"/>
    <w:rsid w:val="00114594"/>
    <w:rsid w:val="00137E6E"/>
    <w:rsid w:val="001527EF"/>
    <w:rsid w:val="001534E4"/>
    <w:rsid w:val="00182777"/>
    <w:rsid w:val="00182F93"/>
    <w:rsid w:val="001A2E8A"/>
    <w:rsid w:val="001B428F"/>
    <w:rsid w:val="001B62CA"/>
    <w:rsid w:val="001C42C0"/>
    <w:rsid w:val="001D2373"/>
    <w:rsid w:val="001D5D46"/>
    <w:rsid w:val="001E45DC"/>
    <w:rsid w:val="002002B3"/>
    <w:rsid w:val="002011E3"/>
    <w:rsid w:val="00217428"/>
    <w:rsid w:val="002300A5"/>
    <w:rsid w:val="0024018C"/>
    <w:rsid w:val="00283D7B"/>
    <w:rsid w:val="00294E94"/>
    <w:rsid w:val="00297A19"/>
    <w:rsid w:val="002A20D8"/>
    <w:rsid w:val="002A2852"/>
    <w:rsid w:val="002C5D84"/>
    <w:rsid w:val="002D1D1C"/>
    <w:rsid w:val="00310C31"/>
    <w:rsid w:val="00316416"/>
    <w:rsid w:val="00355AE3"/>
    <w:rsid w:val="00356320"/>
    <w:rsid w:val="00396672"/>
    <w:rsid w:val="00397A22"/>
    <w:rsid w:val="003B1CAB"/>
    <w:rsid w:val="003B6194"/>
    <w:rsid w:val="003C468E"/>
    <w:rsid w:val="003D2825"/>
    <w:rsid w:val="003E0598"/>
    <w:rsid w:val="003E7AB0"/>
    <w:rsid w:val="003E7D77"/>
    <w:rsid w:val="00405592"/>
    <w:rsid w:val="00414F98"/>
    <w:rsid w:val="00417F48"/>
    <w:rsid w:val="004201E7"/>
    <w:rsid w:val="00420540"/>
    <w:rsid w:val="004206BD"/>
    <w:rsid w:val="00424DD9"/>
    <w:rsid w:val="0043770A"/>
    <w:rsid w:val="004377FC"/>
    <w:rsid w:val="00441383"/>
    <w:rsid w:val="004562A5"/>
    <w:rsid w:val="004629A4"/>
    <w:rsid w:val="0047433C"/>
    <w:rsid w:val="004911FF"/>
    <w:rsid w:val="004A11A2"/>
    <w:rsid w:val="004A4FBA"/>
    <w:rsid w:val="004A748A"/>
    <w:rsid w:val="004C45B5"/>
    <w:rsid w:val="004D5B8E"/>
    <w:rsid w:val="004F3D0A"/>
    <w:rsid w:val="004F6CA7"/>
    <w:rsid w:val="00500B3F"/>
    <w:rsid w:val="00501FCE"/>
    <w:rsid w:val="005079A1"/>
    <w:rsid w:val="00514A10"/>
    <w:rsid w:val="005223CF"/>
    <w:rsid w:val="00535238"/>
    <w:rsid w:val="00544D0D"/>
    <w:rsid w:val="00546300"/>
    <w:rsid w:val="00555F1A"/>
    <w:rsid w:val="00565343"/>
    <w:rsid w:val="005674DC"/>
    <w:rsid w:val="00567A7C"/>
    <w:rsid w:val="00571A16"/>
    <w:rsid w:val="00583693"/>
    <w:rsid w:val="00591B9E"/>
    <w:rsid w:val="00592F9C"/>
    <w:rsid w:val="005A0A22"/>
    <w:rsid w:val="005D44CE"/>
    <w:rsid w:val="005E3797"/>
    <w:rsid w:val="005E5E52"/>
    <w:rsid w:val="005F7701"/>
    <w:rsid w:val="006001A5"/>
    <w:rsid w:val="006110A1"/>
    <w:rsid w:val="00614C44"/>
    <w:rsid w:val="006317B6"/>
    <w:rsid w:val="006375BE"/>
    <w:rsid w:val="0064277A"/>
    <w:rsid w:val="006522D7"/>
    <w:rsid w:val="006535DE"/>
    <w:rsid w:val="00660768"/>
    <w:rsid w:val="0066172C"/>
    <w:rsid w:val="006C1C19"/>
    <w:rsid w:val="006C31EE"/>
    <w:rsid w:val="006E3752"/>
    <w:rsid w:val="00715817"/>
    <w:rsid w:val="00720985"/>
    <w:rsid w:val="00722D61"/>
    <w:rsid w:val="00732973"/>
    <w:rsid w:val="0073418B"/>
    <w:rsid w:val="0074223D"/>
    <w:rsid w:val="007466A2"/>
    <w:rsid w:val="007551D2"/>
    <w:rsid w:val="00771867"/>
    <w:rsid w:val="00780D18"/>
    <w:rsid w:val="00791CC1"/>
    <w:rsid w:val="007A56A3"/>
    <w:rsid w:val="007B012B"/>
    <w:rsid w:val="007B53BD"/>
    <w:rsid w:val="007B7BEB"/>
    <w:rsid w:val="007C106E"/>
    <w:rsid w:val="007D31FF"/>
    <w:rsid w:val="007E35EE"/>
    <w:rsid w:val="007E3D8F"/>
    <w:rsid w:val="007E4217"/>
    <w:rsid w:val="008274DE"/>
    <w:rsid w:val="008347FB"/>
    <w:rsid w:val="00842ED2"/>
    <w:rsid w:val="00855EA6"/>
    <w:rsid w:val="00857C43"/>
    <w:rsid w:val="008710A8"/>
    <w:rsid w:val="0087273F"/>
    <w:rsid w:val="0087711D"/>
    <w:rsid w:val="008A432B"/>
    <w:rsid w:val="008C67E3"/>
    <w:rsid w:val="008E2250"/>
    <w:rsid w:val="008E238F"/>
    <w:rsid w:val="008F516D"/>
    <w:rsid w:val="008F7F91"/>
    <w:rsid w:val="00916B76"/>
    <w:rsid w:val="009228C4"/>
    <w:rsid w:val="00935CE0"/>
    <w:rsid w:val="00955345"/>
    <w:rsid w:val="00982DCD"/>
    <w:rsid w:val="00983C83"/>
    <w:rsid w:val="009934B5"/>
    <w:rsid w:val="009948C6"/>
    <w:rsid w:val="009B6B20"/>
    <w:rsid w:val="009D36E5"/>
    <w:rsid w:val="009D3FE5"/>
    <w:rsid w:val="009D5851"/>
    <w:rsid w:val="009E55C8"/>
    <w:rsid w:val="009F4F02"/>
    <w:rsid w:val="009F773E"/>
    <w:rsid w:val="00A017C2"/>
    <w:rsid w:val="00A22971"/>
    <w:rsid w:val="00A26EE6"/>
    <w:rsid w:val="00A427C8"/>
    <w:rsid w:val="00A511D0"/>
    <w:rsid w:val="00A5292A"/>
    <w:rsid w:val="00A55AEE"/>
    <w:rsid w:val="00A93B2A"/>
    <w:rsid w:val="00AC405D"/>
    <w:rsid w:val="00AD0D4D"/>
    <w:rsid w:val="00AD5E58"/>
    <w:rsid w:val="00AE1BDE"/>
    <w:rsid w:val="00AE3ADB"/>
    <w:rsid w:val="00AE4298"/>
    <w:rsid w:val="00AE48E6"/>
    <w:rsid w:val="00B03599"/>
    <w:rsid w:val="00B14513"/>
    <w:rsid w:val="00B34165"/>
    <w:rsid w:val="00B3559E"/>
    <w:rsid w:val="00B4652D"/>
    <w:rsid w:val="00B55787"/>
    <w:rsid w:val="00B55C94"/>
    <w:rsid w:val="00B6252E"/>
    <w:rsid w:val="00B66634"/>
    <w:rsid w:val="00B82196"/>
    <w:rsid w:val="00B82709"/>
    <w:rsid w:val="00B87216"/>
    <w:rsid w:val="00BA1572"/>
    <w:rsid w:val="00BD52F8"/>
    <w:rsid w:val="00BE4F5B"/>
    <w:rsid w:val="00BE722B"/>
    <w:rsid w:val="00BF0DA8"/>
    <w:rsid w:val="00C0228A"/>
    <w:rsid w:val="00C10762"/>
    <w:rsid w:val="00C1456C"/>
    <w:rsid w:val="00C20E49"/>
    <w:rsid w:val="00C45A4D"/>
    <w:rsid w:val="00C46B11"/>
    <w:rsid w:val="00C51DBA"/>
    <w:rsid w:val="00C75C9B"/>
    <w:rsid w:val="00C83734"/>
    <w:rsid w:val="00C87407"/>
    <w:rsid w:val="00C92DBD"/>
    <w:rsid w:val="00C94A8E"/>
    <w:rsid w:val="00C95206"/>
    <w:rsid w:val="00CB7F04"/>
    <w:rsid w:val="00CC3B6F"/>
    <w:rsid w:val="00CD12F5"/>
    <w:rsid w:val="00CE1671"/>
    <w:rsid w:val="00CF0B79"/>
    <w:rsid w:val="00D043AF"/>
    <w:rsid w:val="00D11B7F"/>
    <w:rsid w:val="00D40509"/>
    <w:rsid w:val="00D42F5D"/>
    <w:rsid w:val="00D8006D"/>
    <w:rsid w:val="00DA1F65"/>
    <w:rsid w:val="00DB0F83"/>
    <w:rsid w:val="00DB51AB"/>
    <w:rsid w:val="00DC0DF4"/>
    <w:rsid w:val="00DD29B3"/>
    <w:rsid w:val="00DD5740"/>
    <w:rsid w:val="00DE395F"/>
    <w:rsid w:val="00DE4EFF"/>
    <w:rsid w:val="00DF0749"/>
    <w:rsid w:val="00E011AA"/>
    <w:rsid w:val="00E0374F"/>
    <w:rsid w:val="00E12FC3"/>
    <w:rsid w:val="00E3699D"/>
    <w:rsid w:val="00E43048"/>
    <w:rsid w:val="00E528F1"/>
    <w:rsid w:val="00E66D3A"/>
    <w:rsid w:val="00E67133"/>
    <w:rsid w:val="00E70955"/>
    <w:rsid w:val="00E74694"/>
    <w:rsid w:val="00E947E6"/>
    <w:rsid w:val="00EB10FC"/>
    <w:rsid w:val="00EB6760"/>
    <w:rsid w:val="00EE1A79"/>
    <w:rsid w:val="00EE1E84"/>
    <w:rsid w:val="00EE7512"/>
    <w:rsid w:val="00EF02F8"/>
    <w:rsid w:val="00F0205C"/>
    <w:rsid w:val="00F13F8D"/>
    <w:rsid w:val="00F22280"/>
    <w:rsid w:val="00F4234E"/>
    <w:rsid w:val="00F45AE4"/>
    <w:rsid w:val="00F73DFE"/>
    <w:rsid w:val="00F82161"/>
    <w:rsid w:val="00F86BBB"/>
    <w:rsid w:val="00FA423E"/>
    <w:rsid w:val="00FB7B72"/>
    <w:rsid w:val="00FD50FD"/>
    <w:rsid w:val="00FF08B0"/>
    <w:rsid w:val="00FF18A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1543"/>
  <w15:docId w15:val="{16622F77-3C9A-4CE0-8572-D89CE95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4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E429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0756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7567D"/>
    <w:rPr>
      <w:rFonts w:ascii="Calibri" w:eastAsia="Times New Roman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DE39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5AE3"/>
    <w:rPr>
      <w:rFonts w:ascii="Tahoma" w:eastAsia="Times New Roman" w:hAnsi="Tahoma" w:cs="Tahoma"/>
      <w:sz w:val="16"/>
      <w:szCs w:val="16"/>
    </w:rPr>
  </w:style>
  <w:style w:type="paragraph" w:customStyle="1" w:styleId="aa">
    <w:name w:val="Нормальний текст"/>
    <w:basedOn w:val="a"/>
    <w:rsid w:val="00C51DB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b">
    <w:name w:val="Hyperlink"/>
    <w:unhideWhenUsed/>
    <w:rsid w:val="008347FB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customStyle="1" w:styleId="ac">
    <w:name w:val="a"/>
    <w:basedOn w:val="a"/>
    <w:rsid w:val="00834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201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CD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A01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32DD-AEAC-4EAE-B2FC-8DBD43D7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Links>
    <vt:vector size="18" baseType="variant">
      <vt:variant>
        <vt:i4>721008</vt:i4>
      </vt:variant>
      <vt:variant>
        <vt:i4>6</vt:i4>
      </vt:variant>
      <vt:variant>
        <vt:i4>0</vt:i4>
      </vt:variant>
      <vt:variant>
        <vt:i4>5</vt:i4>
      </vt:variant>
      <vt:variant>
        <vt:lpwstr>mailto:______@nads.gov.ua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Рубан Тетяна Петрівна</dc:creator>
  <cp:lastModifiedBy>Костянтин Діденко</cp:lastModifiedBy>
  <cp:revision>6</cp:revision>
  <cp:lastPrinted>2021-04-22T08:16:00Z</cp:lastPrinted>
  <dcterms:created xsi:type="dcterms:W3CDTF">2021-07-14T07:03:00Z</dcterms:created>
  <dcterms:modified xsi:type="dcterms:W3CDTF">2021-07-14T07:30:00Z</dcterms:modified>
</cp:coreProperties>
</file>