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1"/>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2">
      <w:pPr>
        <w:shd w:fill="ffffff" w:val="clear"/>
        <w:spacing w:before="120" w:lineRule="auto"/>
        <w:ind w:left="5245" w:firstLine="0"/>
        <w:jc w:val="center"/>
        <w:rPr>
          <w:sz w:val="28"/>
          <w:szCs w:val="28"/>
        </w:rPr>
      </w:pPr>
      <w:r w:rsidDel="00000000" w:rsidR="00000000" w:rsidRPr="00000000">
        <w:rPr>
          <w:sz w:val="28"/>
          <w:szCs w:val="28"/>
          <w:rtl w:val="0"/>
        </w:rPr>
        <w:t xml:space="preserve">ЗАТВЕРДЖЕНО</w:t>
        <w:br w:type="textWrapping"/>
        <w:t xml:space="preserve">рішення __________ обласної ради</w:t>
        <w:br w:type="textWrapping"/>
        <w:t xml:space="preserve">від «       «_____ 202_ року № _____</w:t>
        <w:br w:type="textWrapping"/>
        <w:t xml:space="preserve">(___сесія ____ скликання)</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450" w:before="300" w:line="240" w:lineRule="auto"/>
        <w:ind w:left="450" w:right="450" w:firstLine="0"/>
        <w:jc w:val="center"/>
        <w:rPr>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ПОРЯДОК </w:t>
        <w:br w:type="textWrapping"/>
        <w:t xml:space="preserve">складання у виконавчому апараті _____ обласної ради індивідуальної програми професійного розвитку службовця місцевого самоврядування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 Цей Порядок визначає єдині вимоги до складання у виконавчому апараті ______ обласної ради індивідуальної програми професійного розвитку службовця місцевого самоврядування (далі - індивідуальна програма) та її перегляду (у разі потреби).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2. Терміни у цьому Порядку застосовуються у значеннях, визначених </w:t>
      </w:r>
      <w:hyperlink r:id="rId7">
        <w:r w:rsidDel="00000000" w:rsidR="00000000" w:rsidRPr="00000000">
          <w:rPr>
            <w:i w:val="0"/>
            <w:iCs w:val="0"/>
            <w:smallCaps w:val="0"/>
            <w:strike w:val="0"/>
            <w:color w:val="000000"/>
            <w:sz w:val="28"/>
            <w:szCs w:val="28"/>
            <w:u w:val="none"/>
            <w:vertAlign w:val="baseline"/>
            <w:rtl w:val="0"/>
          </w:rPr>
          <w:t xml:space="preserve">Законом України</w:t>
        </w:r>
      </w:hyperlink>
      <w:r w:rsidDel="00000000" w:rsidR="00000000" w:rsidRPr="00000000">
        <w:rPr>
          <w:i w:val="0"/>
          <w:iCs w:val="0"/>
          <w:smallCaps w:val="0"/>
          <w:strike w:val="0"/>
          <w:color w:val="000000"/>
          <w:sz w:val="28"/>
          <w:szCs w:val="28"/>
          <w:u w:val="none"/>
          <w:vertAlign w:val="baseline"/>
          <w:rtl w:val="0"/>
        </w:rPr>
        <w:t xml:space="preserve"> «Про службу в органах місцевого самоврядування», </w:t>
      </w:r>
      <w:hyperlink r:id="rId8">
        <w:r w:rsidDel="00000000" w:rsidR="00000000" w:rsidRPr="00000000">
          <w:rPr>
            <w:i w:val="0"/>
            <w:iCs w:val="0"/>
            <w:smallCaps w:val="0"/>
            <w:strike w:val="0"/>
            <w:color w:val="000000"/>
            <w:sz w:val="28"/>
            <w:szCs w:val="28"/>
            <w:u w:val="none"/>
            <w:vertAlign w:val="baseline"/>
            <w:rtl w:val="0"/>
          </w:rPr>
          <w:t xml:space="preserve">Положенням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hyperlink>
      <w:r w:rsidDel="00000000" w:rsidR="00000000" w:rsidRPr="00000000">
        <w:rPr>
          <w:i w:val="0"/>
          <w:iCs w:val="0"/>
          <w:smallCaps w:val="0"/>
          <w:strike w:val="0"/>
          <w:color w:val="000000"/>
          <w:sz w:val="28"/>
          <w:szCs w:val="28"/>
          <w:u w:val="none"/>
          <w:vertAlign w:val="baseline"/>
          <w:rtl w:val="0"/>
        </w:rPr>
        <w:t xml:space="preserve">, затвердженим постановою Кабінету Міністрів України від 06 лютого 2019 року № 106 (далі — Положення про систему професійного навчання).</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3. Індивідуальну програму складає керуючий справами виконавчого апарату ___________ обласної ради та службовець місцевого самоврядування, який займає у виконавчому апараті ______обласної ради посаду категорії II або III, разом із службою управління персоналом виконавчого апарату ___________ обласної ради (далі - служба управління персоналом).</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4. Індивідуальна програма складається з метою планування професійного розвитку службовця місцевого самоврядування, спрямованого на набуття та вдосконалення його професійних знань, умінь та навичок, що забезпечують відповідний рівень професійної кваліфікації для його професійної діяльності на займаній посаді відповідно до визначених посадових обов’язків.</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Планування професійного розвитку службовця місцевого самоврядування здійснюється з урахуванням обов’язковості та безперервності професійного навчання протягом проходження служби в органах місцевого самоврядування, цілеспрямованості, прогностичності та випереджувального характеру такого навчання.</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5. Результати виконання індивідуальної програми відображаються в особовій картці службовця місцевого самоврядування, враховуються під час оцінювання результатів його службової діяльності за відповідний звітний період, оцінювання результативності професійного навчання службовця місцевого самоврядування (у разі його проведення).</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6. Індивідуальна програма складається за результатами оцінювання службової діяльності службовця місцевого самоврядування (у разі наявності), на основі визначених для нього завдань та встановлених показників результативності, ефективності, якості їх виконання у плановому році (далі — ключові показники), а також потреб у професійному навчанні, визначених у вигляді професійних компетентностей, які необхідно набути або вдосконалити службовцю місцевого самоврядування (у разі визначення таких потреб).</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Індивідуальна програма також складається з урахуванням цілей ___________ обласної ради, на досягнення яких спрямовано діяльність службовця місцевого самоврядування, і потреб виконавчого апарату ___________ обласної ради у підвищенні рівня професійної компетентності службовців місцевого самоврядування, пріоритетних завдань структурного підрозділу, у якому працює службовець місцевого самоврядування, результатів професійного навчання службовця місцевого самоврядування за попередній рік.</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7. Індивідуальна програма складається не пізніше десяти робочих днів з дати визначення для службовця місцевого самоврядування завдань і встановлення ключових показників.</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8. Індивідуальна програма службовця місцевого самоврядування складається за формою згідно з </w:t>
      </w:r>
      <w:hyperlink w:anchor="bookmark=id.2bde5xltwnnp">
        <w:r w:rsidDel="00000000" w:rsidR="00000000" w:rsidRPr="00000000">
          <w:rPr>
            <w:i w:val="0"/>
            <w:iCs w:val="0"/>
            <w:smallCaps w:val="0"/>
            <w:strike w:val="0"/>
            <w:color w:val="000000"/>
            <w:sz w:val="28"/>
            <w:szCs w:val="28"/>
            <w:u w:val="none"/>
            <w:vertAlign w:val="baseline"/>
            <w:rtl w:val="0"/>
          </w:rPr>
          <w:t xml:space="preserve">додатками 1</w:t>
        </w:r>
      </w:hyperlink>
      <w:r w:rsidDel="00000000" w:rsidR="00000000" w:rsidRPr="00000000">
        <w:rPr>
          <w:i w:val="0"/>
          <w:iCs w:val="0"/>
          <w:smallCaps w:val="0"/>
          <w:strike w:val="0"/>
          <w:color w:val="000000"/>
          <w:sz w:val="28"/>
          <w:szCs w:val="28"/>
          <w:u w:val="none"/>
          <w:vertAlign w:val="baseline"/>
          <w:rtl w:val="0"/>
        </w:rPr>
        <w:t xml:space="preserve">, </w:t>
      </w:r>
      <w:hyperlink w:anchor="bookmark=id.hsorhnio8gbx">
        <w:r w:rsidDel="00000000" w:rsidR="00000000" w:rsidRPr="00000000">
          <w:rPr>
            <w:i w:val="0"/>
            <w:iCs w:val="0"/>
            <w:smallCaps w:val="0"/>
            <w:strike w:val="0"/>
            <w:color w:val="000000"/>
            <w:sz w:val="28"/>
            <w:szCs w:val="28"/>
            <w:u w:val="none"/>
            <w:vertAlign w:val="baseline"/>
            <w:rtl w:val="0"/>
          </w:rPr>
          <w:t xml:space="preserve">2</w:t>
        </w:r>
      </w:hyperlink>
      <w:r w:rsidDel="00000000" w:rsidR="00000000" w:rsidRPr="00000000">
        <w:rPr>
          <w:i w:val="0"/>
          <w:iCs w:val="0"/>
          <w:smallCaps w:val="0"/>
          <w:strike w:val="0"/>
          <w:color w:val="000000"/>
          <w:sz w:val="28"/>
          <w:szCs w:val="28"/>
          <w:u w:val="none"/>
          <w:vertAlign w:val="baseline"/>
          <w:rtl w:val="0"/>
        </w:rPr>
        <w:t xml:space="preserve"> до цього Порядку.</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Під час складання індивідуальної програми визначаються:</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професійні компетентності, набуття або вдосконалення яких необхідне для ефективного виконання службовцем місцевого самоврядування завдань і ключових показників у плановому році;</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види професійного навчання службовця місцевого самоврядування (підготовка, підвищення кваліфікації (за професійними (сертифікатними) та/або короткостроковими програмами), стажування, самоосвіта);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орієнтовні напрями (теми) професійного навчання, які забезпечують набуття або вдосконалення необхідних професійних компетентностей.</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Професійні компетентності службовця місцевого самоврядування, набуття або вдосконалення яких передбачається індивідуальною програмою, визначаються під час визначення йому завдань і встановлення ключових показників на плановий рік з урахуванням результатів оцінювання його службової діяльності (у разі проведення).</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Види запланованого професійного навчання визначаються в індивідуальній програмі відповідно до </w:t>
      </w:r>
      <w:hyperlink r:id="rId9">
        <w:r w:rsidDel="00000000" w:rsidR="00000000" w:rsidRPr="00000000">
          <w:rPr>
            <w:i w:val="0"/>
            <w:iCs w:val="0"/>
            <w:smallCaps w:val="0"/>
            <w:strike w:val="0"/>
            <w:color w:val="000000"/>
            <w:sz w:val="28"/>
            <w:szCs w:val="28"/>
            <w:u w:val="none"/>
            <w:vertAlign w:val="baseline"/>
            <w:rtl w:val="0"/>
          </w:rPr>
          <w:t xml:space="preserve">пунктів 6</w:t>
        </w:r>
      </w:hyperlink>
      <w:r w:rsidDel="00000000" w:rsidR="00000000" w:rsidRPr="00000000">
        <w:rPr>
          <w:i w:val="0"/>
          <w:iCs w:val="0"/>
          <w:smallCaps w:val="0"/>
          <w:strike w:val="0"/>
          <w:color w:val="000000"/>
          <w:sz w:val="28"/>
          <w:szCs w:val="28"/>
          <w:u w:val="none"/>
          <w:vertAlign w:val="baseline"/>
          <w:rtl w:val="0"/>
        </w:rPr>
        <w:t xml:space="preserve">, </w:t>
      </w:r>
      <w:hyperlink r:id="rId10">
        <w:r w:rsidDel="00000000" w:rsidR="00000000" w:rsidRPr="00000000">
          <w:rPr>
            <w:i w:val="0"/>
            <w:iCs w:val="0"/>
            <w:smallCaps w:val="0"/>
            <w:strike w:val="0"/>
            <w:color w:val="000000"/>
            <w:sz w:val="28"/>
            <w:szCs w:val="28"/>
            <w:u w:val="none"/>
            <w:vertAlign w:val="baseline"/>
            <w:rtl w:val="0"/>
          </w:rPr>
          <w:t xml:space="preserve">7</w:t>
        </w:r>
      </w:hyperlink>
      <w:r w:rsidDel="00000000" w:rsidR="00000000" w:rsidRPr="00000000">
        <w:rPr>
          <w:i w:val="0"/>
          <w:iCs w:val="0"/>
          <w:smallCaps w:val="0"/>
          <w:strike w:val="0"/>
          <w:color w:val="000000"/>
          <w:sz w:val="28"/>
          <w:szCs w:val="28"/>
          <w:u w:val="none"/>
          <w:vertAlign w:val="baseline"/>
          <w:rtl w:val="0"/>
        </w:rPr>
        <w:t xml:space="preserve">, </w:t>
      </w:r>
      <w:hyperlink r:id="rId11">
        <w:r w:rsidDel="00000000" w:rsidR="00000000" w:rsidRPr="00000000">
          <w:rPr>
            <w:i w:val="0"/>
            <w:iCs w:val="0"/>
            <w:smallCaps w:val="0"/>
            <w:strike w:val="0"/>
            <w:color w:val="000000"/>
            <w:sz w:val="28"/>
            <w:szCs w:val="28"/>
            <w:u w:val="none"/>
            <w:vertAlign w:val="baseline"/>
            <w:rtl w:val="0"/>
          </w:rPr>
          <w:t xml:space="preserve">14</w:t>
        </w:r>
      </w:hyperlink>
      <w:r w:rsidDel="00000000" w:rsidR="00000000" w:rsidRPr="00000000">
        <w:rPr>
          <w:i w:val="0"/>
          <w:iCs w:val="0"/>
          <w:smallCaps w:val="0"/>
          <w:strike w:val="0"/>
          <w:color w:val="000000"/>
          <w:sz w:val="28"/>
          <w:szCs w:val="28"/>
          <w:u w:val="none"/>
          <w:vertAlign w:val="baseline"/>
          <w:rtl w:val="0"/>
        </w:rPr>
        <w:t xml:space="preserve">, </w:t>
      </w:r>
      <w:hyperlink r:id="rId12">
        <w:r w:rsidDel="00000000" w:rsidR="00000000" w:rsidRPr="00000000">
          <w:rPr>
            <w:i w:val="0"/>
            <w:iCs w:val="0"/>
            <w:smallCaps w:val="0"/>
            <w:strike w:val="0"/>
            <w:color w:val="000000"/>
            <w:sz w:val="28"/>
            <w:szCs w:val="28"/>
            <w:u w:val="none"/>
            <w:vertAlign w:val="baseline"/>
            <w:rtl w:val="0"/>
          </w:rPr>
          <w:t xml:space="preserve">15</w:t>
        </w:r>
      </w:hyperlink>
      <w:r w:rsidDel="00000000" w:rsidR="00000000" w:rsidRPr="00000000">
        <w:rPr>
          <w:i w:val="0"/>
          <w:iCs w:val="0"/>
          <w:smallCaps w:val="0"/>
          <w:strike w:val="0"/>
          <w:color w:val="000000"/>
          <w:sz w:val="28"/>
          <w:szCs w:val="28"/>
          <w:u w:val="none"/>
          <w:vertAlign w:val="baseline"/>
          <w:rtl w:val="0"/>
        </w:rPr>
        <w:t xml:space="preserve"> Положення про систему професійного навчання.</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Орієнтовні напрями (теми) професійного навчання визначаються в індивідуальній програмі з урахуванням:</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переліку пріоритетних напрямів (тем) підвищення кваліфікації посадових осіб місцевого самоврядування за загальними професійними (сертифікатними) та короткостроковими програмами, який щороку формується і затверджується НАДС;</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переліку напрямів (тем) підвищення кваліфікації учасників професійного навчання за спеціальними професійними (сертифікатними) та короткостроковими програмами, який формується службою управління персоналом виконавчого апарату ___________ обласної ради за результатами проведеного аналізу спеціальних потреб у професійному навчанні на плановий рік і затверджується керівником виконавчого апарату _______ обласної ради.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9. Індивідуальна програма керуючого справами виконавчого апарату ___________ обласної ради погоджується головою ______ обласної ради.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Індивідуальна програма службовця місцевого самоврядування, який займає у виконавчому апараті ___________ обласної ради посаду категорії II або III, погоджується його безпосереднім керівником і затверджується керівником самостійного структурного підрозділу (за наявності).</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10. Оригінал затвердженої індивідуальної програми зберігається службою управління персоналом виконавчого апарату _______ обласної ради, а її копія (в електронній або паперовій формі) надається службовцю місцевого самоврядування та його безпосередньому керівнику (суб’єкту призначення).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11. Індивідуальна програма може переглядатися (шляхом внесення змін до неї), зокрема у разі перегляду завдань і ключових показників (протягом десяти робочих днів після перегляду завдань і ключових показників).</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Внесення змін до індивідуальної програми здійснюється з урахуванням вимог, встановлених згідно з пунктами 3, 4, 6, 8 —10 цього Порядку.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12. Для забезпечення складання та виконання індивідуальних програм служба управління персоналом виконавчого апарату ___________ обласної ради:</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надає службовцям місцевого самоврядування консультативну допомогу щодо складання/перегляду індивідуальної програми, рекомендації щодо її своєчасного та належного виконання;</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здійснює планування та організацію заходів з питань підвищення рівня професійної компетентності службовців місцевого самоврядування;</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узагальнює на основі індивідуальних програм потреби службовців місцевого самоврядування у професійному навчанні та вносить керуючому справами виконавчого апарату ___________ обласної ради щодо організації у виконавчому апараті ___________ обласної ради професійного навчання;</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інформує керуючого справами виконавчого апарату ___________ обласної ради про результати виконання службовцями місцевого самоврядування індивідуальних програм;</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проводить оцінювання результативності професійного навчання службовців місцевого самоврядування (у разі прийняття відповідного рішення головою _____ обласної ради).</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23">
      <w:pPr>
        <w:shd w:fill="ffffff" w:val="clear"/>
        <w:spacing w:before="120" w:lineRule="auto"/>
        <w:ind w:left="567" w:firstLine="0"/>
        <w:rPr>
          <w:b w:val="1"/>
          <w:bCs w:val="1"/>
          <w:sz w:val="28"/>
          <w:szCs w:val="28"/>
        </w:rPr>
      </w:pPr>
      <w:r w:rsidDel="00000000" w:rsidR="00000000" w:rsidRPr="00000000">
        <w:rPr>
          <w:b w:val="1"/>
          <w:bCs w:val="1"/>
          <w:sz w:val="28"/>
          <w:szCs w:val="28"/>
          <w:rtl w:val="0"/>
        </w:rPr>
        <w:t xml:space="preserve">Керуюча справами </w:t>
        <w:br w:type="textWrapping"/>
        <w:t xml:space="preserve">виконавчого апарату обласної ради </w:t>
        <w:tab/>
        <w:t xml:space="preserve">        Іванна СИДОРЕНКО</w:t>
      </w:r>
    </w:p>
    <w:p w:rsidR="00000000" w:rsidDel="00000000" w:rsidP="00000000" w:rsidRDefault="00000000" w:rsidRPr="00000000" w14:paraId="00000024">
      <w:pPr>
        <w:rPr>
          <w:sz w:val="28"/>
          <w:szCs w:val="28"/>
        </w:rPr>
      </w:pP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rtl w:val="0"/>
        </w:rPr>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ind w:left="5670" w:firstLine="0"/>
        <w:jc w:val="center"/>
        <w:rPr>
          <w:sz w:val="28"/>
          <w:szCs w:val="28"/>
        </w:rPr>
      </w:pPr>
      <w:r w:rsidDel="00000000" w:rsidR="00000000" w:rsidRPr="00000000">
        <w:rPr>
          <w:sz w:val="28"/>
          <w:szCs w:val="28"/>
          <w:rtl w:val="0"/>
        </w:rPr>
        <w:t xml:space="preserve">Додаток 1 </w:t>
        <w:br w:type="textWrapping"/>
        <w:t xml:space="preserve">до Порядку складання індивідуальної програми професійного розвитку службовця місцевого самоврядування (пункт 8)</w:t>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keepNext w:val="1"/>
        <w:keepLines w:val="1"/>
        <w:pageBreakBefore w:val="0"/>
        <w:widowControl w:val="0"/>
        <w:pBdr>
          <w:top w:space="0" w:sz="0" w:val="nil"/>
          <w:left w:space="0" w:sz="0" w:val="nil"/>
          <w:bottom w:space="0" w:sz="0" w:val="nil"/>
          <w:right w:space="0" w:sz="0" w:val="nil"/>
          <w:between w:space="0" w:sz="0" w:val="nil"/>
        </w:pBdr>
        <w:shd w:fill="auto" w:val="clear"/>
        <w:tabs>
          <w:tab w:val="right" w:leader="none" w:pos="7710"/>
        </w:tabs>
        <w:spacing w:after="0" w:before="227" w:line="257" w:lineRule="auto"/>
        <w:ind w:left="4989"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ПОГОДЖУЮ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center" w:leader="none" w:pos="5340"/>
          <w:tab w:val="center" w:leader="none" w:pos="6740"/>
        </w:tabs>
        <w:spacing w:after="0" w:before="17" w:line="257" w:lineRule="auto"/>
        <w:ind w:left="0" w:right="0" w:firstLine="0"/>
        <w:jc w:val="right"/>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Голова ________________ обласної ради </w:t>
      </w:r>
    </w:p>
    <w:p w:rsidR="00000000" w:rsidDel="00000000" w:rsidP="00000000" w:rsidRDefault="00000000" w:rsidRPr="00000000" w14:paraId="00000034">
      <w:pPr>
        <w:keepNext w:val="1"/>
        <w:keepLines w:val="1"/>
        <w:pageBreakBefore w:val="0"/>
        <w:widowControl w:val="0"/>
        <w:pBdr>
          <w:top w:space="0" w:sz="0" w:val="nil"/>
          <w:left w:space="0" w:sz="0" w:val="nil"/>
          <w:bottom w:space="0" w:sz="0" w:val="nil"/>
          <w:right w:space="0" w:sz="0" w:val="nil"/>
          <w:between w:space="0" w:sz="0" w:val="nil"/>
        </w:pBdr>
        <w:shd w:fill="auto" w:val="clear"/>
        <w:tabs>
          <w:tab w:val="right" w:leader="none" w:pos="7710"/>
        </w:tabs>
        <w:spacing w:after="0" w:before="0" w:line="257" w:lineRule="auto"/>
        <w:ind w:left="4989" w:right="0" w:firstLine="0"/>
        <w:jc w:val="center"/>
        <w:rPr>
          <w:i w:val="0"/>
          <w:iCs w:val="0"/>
          <w:smallCaps w:val="0"/>
          <w:strike w:val="0"/>
          <w:color w:val="000000"/>
          <w:u w:val="none"/>
          <w:vertAlign w:val="baseline"/>
        </w:rPr>
      </w:pPr>
      <w:r w:rsidDel="00000000" w:rsidR="00000000" w:rsidRPr="00000000">
        <w:rPr>
          <w:rtl w:val="0"/>
        </w:rPr>
        <w:tab/>
      </w:r>
      <w:r w:rsidDel="00000000" w:rsidR="00000000" w:rsidRPr="00000000">
        <w:rPr>
          <w:i w:val="0"/>
          <w:iCs w:val="0"/>
          <w:smallCaps w:val="0"/>
          <w:strike w:val="0"/>
          <w:color w:val="000000"/>
          <w:u w:val="none"/>
          <w:vertAlign w:val="baseline"/>
          <w:rtl w:val="0"/>
        </w:rPr>
        <w:t xml:space="preserve">_____________________________</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center" w:leader="none" w:pos="5340"/>
          <w:tab w:val="center" w:leader="none" w:pos="6740"/>
        </w:tabs>
        <w:spacing w:after="0" w:before="17" w:line="257" w:lineRule="auto"/>
        <w:ind w:left="0" w:right="0" w:firstLine="0"/>
        <w:jc w:val="right"/>
        <w:rPr>
          <w:i w:val="0"/>
          <w:iCs w:val="0"/>
          <w:smallCaps w:val="0"/>
          <w:strike w:val="0"/>
          <w:color w:val="000000"/>
          <w:sz w:val="20"/>
          <w:szCs w:val="20"/>
          <w:u w:val="none"/>
          <w:vertAlign w:val="baseline"/>
        </w:rPr>
      </w:pPr>
      <w:r w:rsidDel="00000000" w:rsidR="00000000" w:rsidRPr="00000000">
        <w:rPr>
          <w:i w:val="0"/>
          <w:iCs w:val="0"/>
          <w:smallCaps w:val="0"/>
          <w:strike w:val="0"/>
          <w:color w:val="000000"/>
          <w:u w:val="none"/>
          <w:vertAlign w:val="baseline"/>
          <w:rtl w:val="0"/>
        </w:rPr>
        <w:t xml:space="preserve">                                                                   </w:t>
        <w:tab/>
        <w:t xml:space="preserve"> </w:t>
      </w:r>
      <w:r w:rsidDel="00000000" w:rsidR="00000000" w:rsidRPr="00000000">
        <w:rPr>
          <w:i w:val="0"/>
          <w:iCs w:val="0"/>
          <w:smallCaps w:val="0"/>
          <w:strike w:val="0"/>
          <w:color w:val="000000"/>
          <w:sz w:val="20"/>
          <w:szCs w:val="20"/>
          <w:u w:val="none"/>
          <w:vertAlign w:val="baseline"/>
          <w:rtl w:val="0"/>
        </w:rPr>
        <w:t xml:space="preserve">(підпис)                      (Власне ім’я ПРІЗВИЩЕ)</w:t>
      </w:r>
    </w:p>
    <w:p w:rsidR="00000000" w:rsidDel="00000000" w:rsidP="00000000" w:rsidRDefault="00000000" w:rsidRPr="00000000" w14:paraId="00000036">
      <w:pPr>
        <w:keepNext w:val="1"/>
        <w:keepLines w:val="1"/>
        <w:pageBreakBefore w:val="0"/>
        <w:widowControl w:val="0"/>
        <w:pBdr>
          <w:top w:space="0" w:sz="0" w:val="nil"/>
          <w:left w:space="0" w:sz="0" w:val="nil"/>
          <w:bottom w:space="0" w:sz="0" w:val="nil"/>
          <w:right w:space="0" w:sz="0" w:val="nil"/>
          <w:between w:space="0" w:sz="0" w:val="nil"/>
        </w:pBdr>
        <w:shd w:fill="auto" w:val="clear"/>
        <w:tabs>
          <w:tab w:val="right" w:leader="none" w:pos="7710"/>
        </w:tabs>
        <w:spacing w:after="0" w:before="0" w:line="257" w:lineRule="auto"/>
        <w:ind w:left="4989" w:right="0" w:firstLine="0"/>
        <w:jc w:val="right"/>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____  ____________ 20___ р.</w:t>
      </w:r>
    </w:p>
    <w:p w:rsidR="00000000" w:rsidDel="00000000" w:rsidP="00000000" w:rsidRDefault="00000000" w:rsidRPr="00000000" w14:paraId="00000037">
      <w:pPr>
        <w:keepNext w:val="1"/>
        <w:keepLines w:val="1"/>
        <w:pageBreakBefore w:val="0"/>
        <w:widowControl w:val="0"/>
        <w:pBdr>
          <w:top w:space="0" w:sz="0" w:val="nil"/>
          <w:left w:space="0" w:sz="0" w:val="nil"/>
          <w:bottom w:space="0" w:sz="0" w:val="nil"/>
          <w:right w:space="0" w:sz="0" w:val="nil"/>
          <w:between w:space="0" w:sz="0" w:val="nil"/>
        </w:pBdr>
        <w:shd w:fill="auto" w:val="clear"/>
        <w:tabs>
          <w:tab w:val="right" w:leader="none" w:pos="7710"/>
        </w:tabs>
        <w:spacing w:after="113" w:before="283" w:line="257" w:lineRule="auto"/>
        <w:ind w:left="0" w:right="0" w:firstLine="0"/>
        <w:jc w:val="center"/>
        <w:rPr>
          <w:b w:val="1"/>
          <w:bCs w:val="1"/>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ІНДИВІДУАЛЬНА ПРОГРАМА </w:t>
        <w:br w:type="textWrapping"/>
        <w:t xml:space="preserve">професійного розвитку керуючого справами </w:t>
      </w:r>
      <w:r w:rsidDel="00000000" w:rsidR="00000000" w:rsidRPr="00000000">
        <w:rPr>
          <w:b w:val="1"/>
          <w:bCs w:val="1"/>
          <w:i w:val="0"/>
          <w:iCs w:val="0"/>
          <w:smallCaps w:val="0"/>
          <w:strike w:val="0"/>
          <w:color w:val="000000"/>
          <w:sz w:val="28"/>
          <w:szCs w:val="28"/>
          <w:u w:val="none"/>
          <w:vertAlign w:val="baseline"/>
          <w:rtl w:val="0"/>
        </w:rPr>
        <w:br w:type="textWrapping"/>
      </w:r>
      <w:r w:rsidDel="00000000" w:rsidR="00000000" w:rsidRPr="00000000">
        <w:rPr>
          <w:b w:val="1"/>
          <w:bCs w:val="1"/>
          <w:i w:val="0"/>
          <w:iCs w:val="0"/>
          <w:smallCaps w:val="0"/>
          <w:strike w:val="0"/>
          <w:color w:val="000000"/>
          <w:sz w:val="28"/>
          <w:szCs w:val="28"/>
          <w:u w:val="none"/>
          <w:vertAlign w:val="baseline"/>
          <w:rtl w:val="0"/>
        </w:rPr>
        <w:t xml:space="preserve">виконавчого апарату _____ обласної ради </w:t>
        <w:br w:type="textWrapping"/>
        <w:t xml:space="preserve">на _______ рік</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28" w:line="257"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28"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Виконавчий апарат _______ обласної ради</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28"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Власне ім’я та прізвище ___________________________________________________________</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28"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Керуючий справами виконавчого апарату _______ обласної ради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28" w:line="257"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tbl>
      <w:tblPr>
        <w:tblStyle w:val="Table1"/>
        <w:tblW w:w="10206.0" w:type="dxa"/>
        <w:jc w:val="left"/>
        <w:tblInd w:w="57.0" w:type="dxa"/>
        <w:tblLayout w:type="fixed"/>
        <w:tblLook w:val="0000"/>
      </w:tblPr>
      <w:tblGrid>
        <w:gridCol w:w="2694"/>
        <w:gridCol w:w="4394"/>
        <w:gridCol w:w="3118"/>
        <w:tblGridChange w:id="0">
          <w:tblGrid>
            <w:gridCol w:w="2694"/>
            <w:gridCol w:w="4394"/>
            <w:gridCol w:w="3118"/>
          </w:tblGrid>
        </w:tblGridChange>
      </w:tblGrid>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7.0" w:type="dxa"/>
              <w:left w:w="57.0" w:type="dxa"/>
              <w:bottom w:w="71.0" w:type="dxa"/>
              <w:right w:w="57.0" w:type="dxa"/>
            </w:tcMa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 w:val="right" w:leader="none" w:pos="258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w:t>
              <w:br w:type="textWrapping"/>
              <w:t xml:space="preserve">професійної компетентності*</w:t>
            </w:r>
          </w:p>
        </w:tc>
        <w:tc>
          <w:tcPr>
            <w:tcBorders>
              <w:top w:color="000000" w:space="0" w:sz="4" w:val="single"/>
              <w:left w:color="000000" w:space="0" w:sz="4" w:val="single"/>
              <w:bottom w:color="000000" w:space="0" w:sz="4" w:val="single"/>
              <w:right w:color="000000" w:space="0" w:sz="4" w:val="single"/>
            </w:tcBorders>
            <w:tcMar>
              <w:top w:w="57.0" w:type="dxa"/>
              <w:left w:w="57.0" w:type="dxa"/>
              <w:bottom w:w="71.0" w:type="dxa"/>
              <w:right w:w="57.0" w:type="dxa"/>
            </w:tcMar>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Види професійного навчання </w:t>
              <w:br w:type="textWrapping"/>
              <w:t xml:space="preserve">(підготовка, підвищення кваліфікації за професійними (сертифікатними) </w:t>
              <w:br w:type="textWrapping"/>
              <w:t xml:space="preserve">та/або короткостроковими програмами, </w:t>
              <w:br w:type="textWrapping"/>
              <w:t xml:space="preserve">стажування, самоосвіта)</w:t>
            </w:r>
          </w:p>
        </w:tc>
        <w:tc>
          <w:tcPr>
            <w:tcBorders>
              <w:top w:color="000000" w:space="0" w:sz="4" w:val="single"/>
              <w:left w:color="000000" w:space="0" w:sz="4" w:val="single"/>
              <w:bottom w:color="000000" w:space="0" w:sz="4" w:val="single"/>
              <w:right w:color="000000" w:space="0" w:sz="6" w:val="single"/>
            </w:tcBorders>
            <w:tcMar>
              <w:top w:w="57.0" w:type="dxa"/>
              <w:left w:w="57.0" w:type="dxa"/>
              <w:bottom w:w="71.0" w:type="dxa"/>
              <w:right w:w="57.0" w:type="dxa"/>
            </w:tcMar>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Орієнтовні напрями (теми) професійного навчання</w:t>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283"/>
        <w:jc w:val="both"/>
        <w:rPr>
          <w:i w:val="0"/>
          <w:iCs w:val="0"/>
          <w:smallCaps w:val="0"/>
          <w:strike w:val="0"/>
          <w:color w:val="000000"/>
          <w:sz w:val="28"/>
          <w:szCs w:val="28"/>
          <w:u w:val="none"/>
          <w:vertAlign w:val="baseline"/>
        </w:rPr>
      </w:pPr>
      <w:r w:rsidDel="00000000" w:rsidR="00000000" w:rsidRPr="00000000">
        <w:rPr>
          <w:rtl w:val="0"/>
        </w:rPr>
      </w:r>
    </w:p>
    <w:tbl>
      <w:tblPr>
        <w:tblStyle w:val="Table2"/>
        <w:tblW w:w="10340.0" w:type="dxa"/>
        <w:jc w:val="left"/>
        <w:tblInd w:w="8.0" w:type="dxa"/>
        <w:tblLayout w:type="fixed"/>
        <w:tblLook w:val="0000"/>
      </w:tblPr>
      <w:tblGrid>
        <w:gridCol w:w="3820"/>
        <w:gridCol w:w="1559"/>
        <w:gridCol w:w="3260"/>
        <w:gridCol w:w="1701"/>
        <w:tblGridChange w:id="0">
          <w:tblGrid>
            <w:gridCol w:w="3820"/>
            <w:gridCol w:w="1559"/>
            <w:gridCol w:w="3260"/>
            <w:gridCol w:w="1701"/>
          </w:tblGrid>
        </w:tblGridChange>
      </w:tblGrid>
      <w:tr>
        <w:trPr>
          <w:cantSplit w:val="0"/>
          <w:trHeight w:val="60" w:hRule="atLeast"/>
          <w:tblHeader w:val="0"/>
        </w:trPr>
        <w:tc>
          <w:tcPr>
            <w:tcMar>
              <w:top w:w="113.0" w:type="dxa"/>
              <w:left w:w="0.0" w:type="dxa"/>
              <w:bottom w:w="68.0" w:type="dxa"/>
              <w:right w:w="57.0" w:type="dxa"/>
            </w:tcMa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Керуючий </w:t>
            </w:r>
            <w:r w:rsidDel="00000000" w:rsidR="00000000" w:rsidRPr="00000000">
              <w:rPr>
                <w:sz w:val="28"/>
                <w:szCs w:val="28"/>
                <w:rtl w:val="0"/>
              </w:rPr>
              <w:t xml:space="preserve">справами</w:t>
            </w:r>
            <w:r w:rsidDel="00000000" w:rsidR="00000000" w:rsidRPr="00000000">
              <w:rPr>
                <w:i w:val="0"/>
                <w:iCs w:val="0"/>
                <w:smallCaps w:val="0"/>
                <w:strike w:val="0"/>
                <w:color w:val="000000"/>
                <w:sz w:val="28"/>
                <w:szCs w:val="28"/>
                <w:u w:val="none"/>
                <w:vertAlign w:val="baseline"/>
                <w:rtl w:val="0"/>
              </w:rPr>
              <w:t xml:space="preserve"> виконавчого апарату _____ обласної ради</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sz w:val="28"/>
                <w:szCs w:val="28"/>
                <w:u w:val="none"/>
                <w:vertAlign w:val="baseline"/>
              </w:rPr>
            </w:pPr>
            <w:r w:rsidDel="00000000" w:rsidR="00000000" w:rsidRPr="00000000">
              <w:rPr>
                <w:rtl w:val="0"/>
              </w:rPr>
            </w:r>
          </w:p>
        </w:tc>
        <w:tc>
          <w:tcPr>
            <w:tcMar>
              <w:top w:w="113.0" w:type="dxa"/>
              <w:left w:w="57.0" w:type="dxa"/>
              <w:bottom w:w="68.0" w:type="dxa"/>
              <w:right w:w="57.0" w:type="dxa"/>
            </w:tcM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(підпис)</w:t>
            </w:r>
          </w:p>
        </w:tc>
        <w:tc>
          <w:tcPr>
            <w:tcMar>
              <w:top w:w="113.0" w:type="dxa"/>
              <w:left w:w="57.0" w:type="dxa"/>
              <w:bottom w:w="68.0" w:type="dxa"/>
              <w:right w:w="57.0" w:type="dxa"/>
            </w:tcMa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(Власне ім’я ПРІЗВИЩЕ)</w:t>
            </w:r>
          </w:p>
        </w:tc>
        <w:tc>
          <w:tcPr>
            <w:tcMar>
              <w:top w:w="113.0" w:type="dxa"/>
              <w:left w:w="113.0" w:type="dxa"/>
              <w:bottom w:w="68.0" w:type="dxa"/>
              <w:right w:w="0.0" w:type="dxa"/>
            </w:tcM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(дата)</w:t>
            </w:r>
          </w:p>
        </w:tc>
      </w:tr>
      <w:tr>
        <w:trPr>
          <w:cantSplit w:val="0"/>
          <w:trHeight w:val="60" w:hRule="atLeast"/>
          <w:tblHeader w:val="0"/>
        </w:trPr>
        <w:tc>
          <w:tcPr>
            <w:tcMar>
              <w:top w:w="68.0" w:type="dxa"/>
              <w:left w:w="0.0" w:type="dxa"/>
              <w:bottom w:w="68.0" w:type="dxa"/>
              <w:right w:w="57.0" w:type="dxa"/>
            </w:tcM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__________________________</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(найменування посади </w:t>
              <w:br w:type="textWrapping"/>
              <w:t xml:space="preserve">уповноваженого працівника </w:t>
              <w:br w:type="textWrapping"/>
              <w:t xml:space="preserve">служби управління персоналом)</w:t>
            </w:r>
          </w:p>
        </w:tc>
        <w:tc>
          <w:tcPr>
            <w:tcMar>
              <w:top w:w="68.0" w:type="dxa"/>
              <w:left w:w="57.0" w:type="dxa"/>
              <w:bottom w:w="68.0" w:type="dxa"/>
              <w:right w:w="57.0" w:type="dxa"/>
            </w:tcMa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(підпис)</w:t>
            </w:r>
          </w:p>
        </w:tc>
        <w:tc>
          <w:tcPr>
            <w:tcMar>
              <w:top w:w="68.0" w:type="dxa"/>
              <w:left w:w="57.0" w:type="dxa"/>
              <w:bottom w:w="68.0" w:type="dxa"/>
              <w:right w:w="57.0" w:type="dxa"/>
            </w:tcM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(Власне ім’я ПРІЗВИЩЕ)</w:t>
            </w:r>
          </w:p>
        </w:tc>
        <w:tc>
          <w:tcPr>
            <w:tcMar>
              <w:top w:w="68.0" w:type="dxa"/>
              <w:left w:w="113.0" w:type="dxa"/>
              <w:bottom w:w="68.0" w:type="dxa"/>
              <w:right w:w="0.0" w:type="dxa"/>
            </w:tcMa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(дата)</w:t>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283"/>
        <w:jc w:val="both"/>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color="000000" w:space="11" w:sz="4" w:val="singl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w:t>
        <w:tab/>
        <w:t xml:space="preserve">Примірний перелік професійних компетентностей: знання законодавства, професійні знання, лідерство, прийняття ефективних рішень, комунікація та взаємодія, управління змінами, управління ефективністю та розвиток людських ресурсів, досягнення результатів, робота з інформацією, іноземна мова, європейська інтеграція.</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ab/>
        <w:tab/>
        <w:t xml:space="preserve">У разі потреби професійні компетентності деталізуються, зокрема щодо галузі законодавства, сфери професійних знань, іноземної мови.</w:t>
      </w:r>
      <w:r w:rsidDel="00000000" w:rsidR="00000000" w:rsidRPr="00000000">
        <w:rPr>
          <w:rtl w:val="0"/>
        </w:rPr>
      </w:r>
    </w:p>
    <w:p w:rsidR="00000000" w:rsidDel="00000000" w:rsidP="00000000" w:rsidRDefault="00000000" w:rsidRPr="00000000" w14:paraId="00000054">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5">
      <w:pPr>
        <w:rPr>
          <w:sz w:val="28"/>
          <w:szCs w:val="28"/>
        </w:rPr>
      </w:pPr>
      <w:r w:rsidDel="00000000" w:rsidR="00000000" w:rsidRPr="00000000">
        <w:rPr>
          <w:rtl w:val="0"/>
        </w:rPr>
      </w:r>
    </w:p>
    <w:p w:rsidR="00000000" w:rsidDel="00000000" w:rsidP="00000000" w:rsidRDefault="00000000" w:rsidRPr="00000000" w14:paraId="00000056">
      <w:pPr>
        <w:ind w:left="6390" w:firstLine="90"/>
        <w:jc w:val="both"/>
        <w:rPr>
          <w:sz w:val="28"/>
          <w:szCs w:val="28"/>
        </w:rPr>
      </w:pPr>
      <w:r w:rsidDel="00000000" w:rsidR="00000000" w:rsidRPr="00000000">
        <w:rPr>
          <w:sz w:val="28"/>
          <w:szCs w:val="28"/>
          <w:rtl w:val="0"/>
        </w:rPr>
        <w:t xml:space="preserve">Додаток 2 </w:t>
        <w:br w:type="textWrapping"/>
        <w:t xml:space="preserve">до Порядку складання індивідуальної програми професійного розвитку службовця місцевого самоврядування </w:t>
        <w:br w:type="textWrapping"/>
        <w:t xml:space="preserve">(пункт 8)</w:t>
      </w:r>
    </w:p>
    <w:p w:rsidR="00000000" w:rsidDel="00000000" w:rsidP="00000000" w:rsidRDefault="00000000" w:rsidRPr="00000000" w14:paraId="00000057">
      <w:pPr>
        <w:rPr>
          <w:sz w:val="28"/>
          <w:szCs w:val="28"/>
        </w:rPr>
      </w:pPr>
      <w:r w:rsidDel="00000000" w:rsidR="00000000" w:rsidRPr="00000000">
        <w:rPr>
          <w:rtl w:val="0"/>
        </w:rPr>
      </w:r>
    </w:p>
    <w:p w:rsidR="00000000" w:rsidDel="00000000" w:rsidP="00000000" w:rsidRDefault="00000000" w:rsidRPr="00000000" w14:paraId="00000058">
      <w:pPr>
        <w:keepNext w:val="1"/>
        <w:keepLines w:val="1"/>
        <w:pageBreakBefore w:val="0"/>
        <w:widowControl w:val="0"/>
        <w:pBdr>
          <w:top w:space="0" w:sz="0" w:val="nil"/>
          <w:left w:space="0" w:sz="0" w:val="nil"/>
          <w:bottom w:space="0" w:sz="0" w:val="nil"/>
          <w:right w:space="0" w:sz="0" w:val="nil"/>
          <w:between w:space="0" w:sz="0" w:val="nil"/>
        </w:pBdr>
        <w:shd w:fill="auto" w:val="clear"/>
        <w:tabs>
          <w:tab w:val="right" w:leader="none" w:pos="7710"/>
        </w:tabs>
        <w:spacing w:after="0" w:before="227" w:line="257" w:lineRule="auto"/>
        <w:ind w:left="4989"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ЗАТВЕРДЖУЮ*</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4989"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Керуючий справами виконавчого апарату _____ обласної ради</w:t>
      </w:r>
      <w:r w:rsidDel="00000000" w:rsidR="00000000" w:rsidRPr="00000000">
        <w:rPr>
          <w:rtl w:val="0"/>
        </w:rPr>
      </w:r>
    </w:p>
    <w:p w:rsidR="00000000" w:rsidDel="00000000" w:rsidP="00000000" w:rsidRDefault="00000000" w:rsidRPr="00000000" w14:paraId="0000005A">
      <w:pPr>
        <w:keepNext w:val="1"/>
        <w:keepLines w:val="1"/>
        <w:pageBreakBefore w:val="0"/>
        <w:widowControl w:val="0"/>
        <w:pBdr>
          <w:top w:space="0" w:sz="0" w:val="nil"/>
          <w:left w:space="0" w:sz="0" w:val="nil"/>
          <w:bottom w:space="0" w:sz="0" w:val="nil"/>
          <w:right w:space="0" w:sz="0" w:val="nil"/>
          <w:between w:space="0" w:sz="0" w:val="nil"/>
        </w:pBdr>
        <w:shd w:fill="auto" w:val="clear"/>
        <w:tabs>
          <w:tab w:val="right" w:leader="none" w:pos="7710"/>
        </w:tabs>
        <w:spacing w:after="0" w:before="0" w:line="257" w:lineRule="auto"/>
        <w:ind w:left="4989"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__________________________________       </w:t>
      </w:r>
      <w:r w:rsidDel="00000000" w:rsidR="00000000" w:rsidRPr="00000000">
        <w:rPr>
          <w:i w:val="0"/>
          <w:iCs w:val="0"/>
          <w:smallCaps w:val="0"/>
          <w:strike w:val="0"/>
          <w:color w:val="000000"/>
          <w:u w:val="none"/>
          <w:vertAlign w:val="baseline"/>
          <w:rtl w:val="0"/>
        </w:rPr>
        <w:t xml:space="preserve">(підпис)</w:t>
      </w:r>
      <w:r w:rsidDel="00000000" w:rsidR="00000000" w:rsidRPr="00000000">
        <w:rPr>
          <w:i w:val="0"/>
          <w:iCs w:val="0"/>
          <w:smallCaps w:val="0"/>
          <w:strike w:val="0"/>
          <w:color w:val="000000"/>
          <w:sz w:val="28"/>
          <w:szCs w:val="28"/>
          <w:u w:val="none"/>
          <w:vertAlign w:val="baseline"/>
          <w:rtl w:val="0"/>
        </w:rPr>
        <w:t xml:space="preserve">        </w:t>
        <w:tab/>
        <w:t xml:space="preserve">          </w:t>
      </w:r>
      <w:r w:rsidDel="00000000" w:rsidR="00000000" w:rsidRPr="00000000">
        <w:rPr>
          <w:i w:val="0"/>
          <w:iCs w:val="0"/>
          <w:smallCaps w:val="0"/>
          <w:strike w:val="0"/>
          <w:color w:val="000000"/>
          <w:u w:val="none"/>
          <w:vertAlign w:val="baseline"/>
          <w:rtl w:val="0"/>
        </w:rPr>
        <w:t xml:space="preserve">(Власне ім’я ПРІЗВИЩЕ)</w:t>
      </w:r>
    </w:p>
    <w:p w:rsidR="00000000" w:rsidDel="00000000" w:rsidP="00000000" w:rsidRDefault="00000000" w:rsidRPr="00000000" w14:paraId="0000005B">
      <w:pPr>
        <w:keepNext w:val="1"/>
        <w:keepLines w:val="1"/>
        <w:pageBreakBefore w:val="0"/>
        <w:widowControl w:val="0"/>
        <w:pBdr>
          <w:top w:space="0" w:sz="0" w:val="nil"/>
          <w:left w:space="0" w:sz="0" w:val="nil"/>
          <w:bottom w:space="0" w:sz="0" w:val="nil"/>
          <w:right w:space="0" w:sz="0" w:val="nil"/>
          <w:between w:space="0" w:sz="0" w:val="nil"/>
        </w:pBdr>
        <w:shd w:fill="auto" w:val="clear"/>
        <w:tabs>
          <w:tab w:val="right" w:leader="none" w:pos="7710"/>
        </w:tabs>
        <w:spacing w:after="0" w:before="0" w:line="257" w:lineRule="auto"/>
        <w:ind w:left="4989"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  ____________ 20___ р.</w:t>
      </w:r>
    </w:p>
    <w:p w:rsidR="00000000" w:rsidDel="00000000" w:rsidP="00000000" w:rsidRDefault="00000000" w:rsidRPr="00000000" w14:paraId="0000005C">
      <w:pPr>
        <w:keepNext w:val="1"/>
        <w:keepLines w:val="1"/>
        <w:pageBreakBefore w:val="0"/>
        <w:widowControl w:val="0"/>
        <w:pBdr>
          <w:top w:space="0" w:sz="0" w:val="nil"/>
          <w:left w:space="0" w:sz="0" w:val="nil"/>
          <w:bottom w:space="0" w:sz="0" w:val="nil"/>
          <w:right w:space="0" w:sz="0" w:val="nil"/>
          <w:between w:space="0" w:sz="0" w:val="nil"/>
        </w:pBdr>
        <w:shd w:fill="auto" w:val="clear"/>
        <w:tabs>
          <w:tab w:val="right" w:leader="none" w:pos="7710"/>
        </w:tabs>
        <w:spacing w:after="113" w:before="283" w:line="257" w:lineRule="auto"/>
        <w:ind w:left="0" w:right="0" w:firstLine="0"/>
        <w:jc w:val="center"/>
        <w:rPr>
          <w:b w:val="1"/>
          <w:bCs w:val="1"/>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ІНДИВІДУАЛЬНА ПРОГРАМА </w:t>
        <w:br w:type="textWrapping"/>
        <w:t xml:space="preserve">професійного розвитку службовця місцевого самоврядування, </w:t>
        <w:br w:type="textWrapping"/>
        <w:t xml:space="preserve">який займає посаду категорії ІІ або ІІІ службовців місцевого самоврядування, на _______ рік</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28"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Виконавчий апарат _______ обласної ради</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28"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Власне ім’я та прізвище ___________________________________________________________</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28" w:line="257" w:lineRule="auto"/>
        <w:ind w:left="0" w:right="0" w:firstLine="0"/>
        <w:jc w:val="both"/>
        <w:rPr>
          <w:i w:val="0"/>
          <w:iCs w:val="0"/>
          <w:smallCaps w:val="0"/>
          <w:strike w:val="0"/>
          <w:color w:val="000000"/>
          <w:sz w:val="28"/>
          <w:szCs w:val="28"/>
          <w:u w:val="none"/>
          <w:vertAlign w:val="baseline"/>
        </w:rPr>
      </w:pPr>
      <w:r w:rsidDel="00000000" w:rsidR="00000000" w:rsidRPr="00000000">
        <w:rPr>
          <w:rtl w:val="0"/>
        </w:rPr>
      </w:r>
    </w:p>
    <w:tbl>
      <w:tblPr>
        <w:tblStyle w:val="Table3"/>
        <w:tblW w:w="10348.0" w:type="dxa"/>
        <w:jc w:val="left"/>
        <w:tblInd w:w="8.0" w:type="dxa"/>
        <w:tblLayout w:type="fixed"/>
        <w:tblLook w:val="0000"/>
      </w:tblPr>
      <w:tblGrid>
        <w:gridCol w:w="5954"/>
        <w:gridCol w:w="1417"/>
        <w:gridCol w:w="709"/>
        <w:gridCol w:w="851"/>
        <w:gridCol w:w="708"/>
        <w:gridCol w:w="709"/>
        <w:tblGridChange w:id="0">
          <w:tblGrid>
            <w:gridCol w:w="5954"/>
            <w:gridCol w:w="1417"/>
            <w:gridCol w:w="709"/>
            <w:gridCol w:w="851"/>
            <w:gridCol w:w="708"/>
            <w:gridCol w:w="709"/>
          </w:tblGrid>
        </w:tblGridChange>
      </w:tblGrid>
      <w:tr>
        <w:trPr>
          <w:cantSplit w:val="0"/>
          <w:trHeight w:val="60" w:hRule="atLeast"/>
          <w:tblHeader w:val="0"/>
        </w:trPr>
        <w:tc>
          <w:tcPr>
            <w:tcMar>
              <w:top w:w="0.0" w:type="dxa"/>
              <w:left w:w="0.0" w:type="dxa"/>
              <w:bottom w:w="0.0" w:type="dxa"/>
              <w:right w:w="57.0" w:type="dxa"/>
            </w:tcM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 w:val="right" w:leader="none" w:pos="5892"/>
              </w:tabs>
              <w:spacing w:after="0" w:before="0"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посади ____________________________</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28"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структурного підрозділу**</w:t>
            </w:r>
          </w:p>
        </w:tc>
        <w:tc>
          <w:tcPr>
            <w:tcBorders>
              <w:right w:color="000000" w:space="0" w:sz="6" w:val="single"/>
            </w:tcBorders>
            <w:tcMar>
              <w:top w:w="0.0" w:type="dxa"/>
              <w:left w:w="113.0" w:type="dxa"/>
              <w:bottom w:w="0.0" w:type="dxa"/>
              <w:right w:w="57.0" w:type="dxa"/>
            </w:tcM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категорія </w:t>
              <w:br w:type="textWrapping"/>
              <w:t xml:space="preserve">посади:</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tc>
        <w:tc>
          <w:tcPr>
            <w:tcBorders>
              <w:left w:color="000000" w:space="0" w:sz="6" w:val="single"/>
              <w:right w:color="000000" w:space="0" w:sz="6" w:val="single"/>
            </w:tcBorders>
            <w:tcMar>
              <w:top w:w="0.0" w:type="dxa"/>
              <w:left w:w="113.0" w:type="dxa"/>
              <w:bottom w:w="0.0" w:type="dxa"/>
              <w:right w:w="57.0" w:type="dxa"/>
            </w:tcM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ІІ</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tc>
        <w:tc>
          <w:tcPr>
            <w:tcBorders>
              <w:left w:color="000000" w:space="0" w:sz="6" w:val="single"/>
            </w:tcBorders>
            <w:tcMar>
              <w:top w:w="0.0" w:type="dxa"/>
              <w:left w:w="113.0" w:type="dxa"/>
              <w:bottom w:w="0.0" w:type="dxa"/>
              <w:right w:w="57.0" w:type="dxa"/>
            </w:tcM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ІІІ</w:t>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113" w:before="28"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самостійного структурного підрозділу** ________________________________</w:t>
      </w:r>
      <w:r w:rsidDel="00000000" w:rsidR="00000000" w:rsidRPr="00000000">
        <w:rPr>
          <w:rtl w:val="0"/>
        </w:rPr>
      </w:r>
    </w:p>
    <w:tbl>
      <w:tblPr>
        <w:tblStyle w:val="Table4"/>
        <w:tblW w:w="10490.0" w:type="dxa"/>
        <w:jc w:val="left"/>
        <w:tblInd w:w="57.0" w:type="dxa"/>
        <w:tblLayout w:type="fixed"/>
        <w:tblLook w:val="0000"/>
      </w:tblPr>
      <w:tblGrid>
        <w:gridCol w:w="2268"/>
        <w:gridCol w:w="4536"/>
        <w:gridCol w:w="3686"/>
        <w:tblGridChange w:id="0">
          <w:tblGrid>
            <w:gridCol w:w="2268"/>
            <w:gridCol w:w="4536"/>
            <w:gridCol w:w="3686"/>
          </w:tblGrid>
        </w:tblGridChange>
      </w:tblGrid>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7.0" w:type="dxa"/>
              <w:left w:w="57.0" w:type="dxa"/>
              <w:bottom w:w="71.0" w:type="dxa"/>
              <w:right w:w="57.0" w:type="dxa"/>
            </w:tcM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w:t>
              <w:br w:type="textWrapping"/>
              <w:t xml:space="preserve">професійної компетентності***</w:t>
            </w:r>
          </w:p>
        </w:tc>
        <w:tc>
          <w:tcPr>
            <w:tcBorders>
              <w:top w:color="000000" w:space="0" w:sz="4" w:val="single"/>
              <w:left w:color="000000" w:space="0" w:sz="4" w:val="single"/>
              <w:bottom w:color="000000" w:space="0" w:sz="4" w:val="single"/>
              <w:right w:color="000000" w:space="0" w:sz="4" w:val="single"/>
            </w:tcBorders>
            <w:tcMar>
              <w:top w:w="57.0" w:type="dxa"/>
              <w:left w:w="57.0" w:type="dxa"/>
              <w:bottom w:w="71.0" w:type="dxa"/>
              <w:right w:w="57.0" w:type="dxa"/>
            </w:tcM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Види професійного навчання </w:t>
              <w:br w:type="textWrapping"/>
              <w:t xml:space="preserve">(підготовка, підвищення кваліфікації за професійними (сертифікатними) </w:t>
              <w:br w:type="textWrapping"/>
              <w:t xml:space="preserve">та/або короткостроковими програмами, </w:t>
              <w:br w:type="textWrapping"/>
              <w:t xml:space="preserve">стажування, самоосвіта)</w:t>
            </w:r>
          </w:p>
        </w:tc>
        <w:tc>
          <w:tcPr>
            <w:tcBorders>
              <w:top w:color="000000" w:space="0" w:sz="4" w:val="single"/>
              <w:left w:color="000000" w:space="0" w:sz="4" w:val="single"/>
              <w:bottom w:color="000000" w:space="0" w:sz="4" w:val="single"/>
              <w:right w:color="000000" w:space="0" w:sz="6" w:val="single"/>
            </w:tcBorders>
            <w:tcMar>
              <w:top w:w="57.0" w:type="dxa"/>
              <w:left w:w="57.0" w:type="dxa"/>
              <w:bottom w:w="71.0" w:type="dxa"/>
              <w:right w:w="57.0" w:type="dxa"/>
            </w:tcM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Орієнтовні напрями (теми) професійного навчання</w:t>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283"/>
        <w:jc w:val="both"/>
        <w:rPr>
          <w:i w:val="0"/>
          <w:iCs w:val="0"/>
          <w:smallCaps w:val="0"/>
          <w:strike w:val="0"/>
          <w:color w:val="000000"/>
          <w:sz w:val="28"/>
          <w:szCs w:val="28"/>
          <w:u w:val="none"/>
          <w:vertAlign w:val="baseline"/>
        </w:rPr>
      </w:pPr>
      <w:r w:rsidDel="00000000" w:rsidR="00000000" w:rsidRPr="00000000">
        <w:rPr>
          <w:rtl w:val="0"/>
        </w:rPr>
      </w:r>
    </w:p>
    <w:tbl>
      <w:tblPr>
        <w:tblStyle w:val="Table5"/>
        <w:tblW w:w="10341.0" w:type="dxa"/>
        <w:jc w:val="left"/>
        <w:tblInd w:w="8.0" w:type="dxa"/>
        <w:tblLayout w:type="fixed"/>
        <w:tblLook w:val="0000"/>
      </w:tblPr>
      <w:tblGrid>
        <w:gridCol w:w="3678"/>
        <w:gridCol w:w="1560"/>
        <w:gridCol w:w="3259"/>
        <w:gridCol w:w="1844"/>
        <w:tblGridChange w:id="0">
          <w:tblGrid>
            <w:gridCol w:w="3678"/>
            <w:gridCol w:w="1560"/>
            <w:gridCol w:w="3259"/>
            <w:gridCol w:w="1844"/>
          </w:tblGrid>
        </w:tblGridChange>
      </w:tblGrid>
      <w:tr>
        <w:trPr>
          <w:cantSplit w:val="0"/>
          <w:trHeight w:val="60" w:hRule="atLeast"/>
          <w:tblHeader w:val="0"/>
        </w:trPr>
        <w:tc>
          <w:tcPr>
            <w:tcMar>
              <w:top w:w="113.0" w:type="dxa"/>
              <w:left w:w="0.0" w:type="dxa"/>
              <w:bottom w:w="68.0" w:type="dxa"/>
              <w:right w:w="57.0" w:type="dxa"/>
            </w:tcMa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_________________________</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(найменування посади службовця місцевого самоврядування)</w:t>
            </w:r>
          </w:p>
        </w:tc>
        <w:tc>
          <w:tcPr>
            <w:tcMar>
              <w:top w:w="113.0" w:type="dxa"/>
              <w:left w:w="57.0" w:type="dxa"/>
              <w:bottom w:w="68.0" w:type="dxa"/>
              <w:right w:w="57.0" w:type="dxa"/>
            </w:tcMa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(підпис)</w:t>
            </w:r>
          </w:p>
        </w:tc>
        <w:tc>
          <w:tcPr>
            <w:tcMar>
              <w:top w:w="113.0" w:type="dxa"/>
              <w:left w:w="57.0" w:type="dxa"/>
              <w:bottom w:w="68.0" w:type="dxa"/>
              <w:right w:w="57.0" w:type="dxa"/>
            </w:tcMa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(Власне ім’я ПРІЗВИЩЕ)</w:t>
            </w:r>
          </w:p>
        </w:tc>
        <w:tc>
          <w:tcPr>
            <w:tcMar>
              <w:top w:w="113.0" w:type="dxa"/>
              <w:left w:w="113.0" w:type="dxa"/>
              <w:bottom w:w="68.0" w:type="dxa"/>
              <w:right w:w="0.0" w:type="dxa"/>
            </w:tcMa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(дата)</w:t>
            </w:r>
          </w:p>
        </w:tc>
      </w:tr>
      <w:tr>
        <w:trPr>
          <w:cantSplit w:val="0"/>
          <w:trHeight w:val="291" w:hRule="atLeast"/>
          <w:tblHeader w:val="0"/>
        </w:trPr>
        <w:tc>
          <w:tcPr>
            <w:tcMar>
              <w:top w:w="113.0" w:type="dxa"/>
              <w:left w:w="0.0" w:type="dxa"/>
              <w:bottom w:w="68.0" w:type="dxa"/>
              <w:right w:w="57.0" w:type="dxa"/>
            </w:tcM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_________________________</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(найменування посади </w:t>
              <w:br w:type="textWrapping"/>
              <w:t xml:space="preserve">безпосереднього керівника)</w:t>
            </w:r>
          </w:p>
        </w:tc>
        <w:tc>
          <w:tcPr>
            <w:tcMar>
              <w:top w:w="113.0" w:type="dxa"/>
              <w:left w:w="57.0" w:type="dxa"/>
              <w:bottom w:w="68.0" w:type="dxa"/>
              <w:right w:w="57.0" w:type="dxa"/>
            </w:tcMa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(підпис)</w:t>
            </w:r>
          </w:p>
        </w:tc>
        <w:tc>
          <w:tcPr>
            <w:tcMar>
              <w:top w:w="113.0" w:type="dxa"/>
              <w:left w:w="57.0" w:type="dxa"/>
              <w:bottom w:w="68.0" w:type="dxa"/>
              <w:right w:w="57.0" w:type="dxa"/>
            </w:tcM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(Власне ім’я ПРІЗВИЩЕ)</w:t>
            </w:r>
          </w:p>
        </w:tc>
        <w:tc>
          <w:tcPr>
            <w:tcMar>
              <w:top w:w="113.0" w:type="dxa"/>
              <w:left w:w="113.0" w:type="dxa"/>
              <w:bottom w:w="68.0" w:type="dxa"/>
              <w:right w:w="0.0" w:type="dxa"/>
            </w:tcMa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(дата)</w:t>
            </w:r>
          </w:p>
        </w:tc>
      </w:tr>
      <w:tr>
        <w:trPr>
          <w:cantSplit w:val="0"/>
          <w:trHeight w:val="60" w:hRule="atLeast"/>
          <w:tblHeader w:val="0"/>
        </w:trPr>
        <w:tc>
          <w:tcPr>
            <w:tcMar>
              <w:top w:w="68.0" w:type="dxa"/>
              <w:left w:w="0.0" w:type="dxa"/>
              <w:bottom w:w="68.0" w:type="dxa"/>
              <w:right w:w="57.0" w:type="dxa"/>
            </w:tcM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_________________________</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(найменування посади </w:t>
              <w:br w:type="textWrapping"/>
              <w:t xml:space="preserve">уповноваженого працівника </w:t>
              <w:br w:type="textWrapping"/>
              <w:t xml:space="preserve">служби управління персоналом)</w:t>
            </w:r>
          </w:p>
        </w:tc>
        <w:tc>
          <w:tcPr>
            <w:tcMar>
              <w:top w:w="68.0" w:type="dxa"/>
              <w:left w:w="57.0" w:type="dxa"/>
              <w:bottom w:w="68.0" w:type="dxa"/>
              <w:right w:w="57.0" w:type="dxa"/>
            </w:tcM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(підпис)</w:t>
            </w:r>
          </w:p>
        </w:tc>
        <w:tc>
          <w:tcPr>
            <w:tcMar>
              <w:top w:w="68.0" w:type="dxa"/>
              <w:left w:w="57.0" w:type="dxa"/>
              <w:bottom w:w="68.0" w:type="dxa"/>
              <w:right w:w="57.0" w:type="dxa"/>
            </w:tcM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(Власне ім’я ПРІЗВИЩЕ)</w:t>
            </w:r>
          </w:p>
        </w:tc>
        <w:tc>
          <w:tcPr>
            <w:tcMar>
              <w:top w:w="68.0" w:type="dxa"/>
              <w:left w:w="113.0" w:type="dxa"/>
              <w:bottom w:w="68.0" w:type="dxa"/>
              <w:right w:w="0.0" w:type="dxa"/>
            </w:tcMa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(дата)</w:t>
            </w:r>
          </w:p>
        </w:tc>
      </w:tr>
    </w:tbl>
    <w:p w:rsidR="00000000" w:rsidDel="00000000" w:rsidP="00000000" w:rsidRDefault="00000000" w:rsidRPr="00000000" w14:paraId="00000086">
      <w:pPr>
        <w:keepNext w:val="0"/>
        <w:keepLines w:val="0"/>
        <w:pageBreakBefore w:val="0"/>
        <w:widowControl w:val="0"/>
        <w:pBdr>
          <w:top w:color="000000" w:space="11" w:sz="4" w:val="singl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283"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sz w:val="28"/>
          <w:szCs w:val="28"/>
          <w:u w:val="none"/>
          <w:vertAlign w:val="baseline"/>
          <w:rtl w:val="0"/>
        </w:rPr>
        <w:tab/>
      </w:r>
      <w:r w:rsidDel="00000000" w:rsidR="00000000" w:rsidRPr="00000000">
        <w:rPr>
          <w:i w:val="0"/>
          <w:iCs w:val="0"/>
          <w:smallCaps w:val="0"/>
          <w:strike w:val="0"/>
          <w:color w:val="000000"/>
          <w:u w:val="none"/>
          <w:vertAlign w:val="baseline"/>
          <w:rtl w:val="0"/>
        </w:rPr>
        <w:tab/>
        <w:t xml:space="preserve">*</w:t>
        <w:tab/>
        <w:t xml:space="preserve">Зазначається у разі наявності керівника самостійного структурного підрозділу, а також коли керівник самостійного структурного підрозділу не є безпосереднім керівником службовця місцевого самоврядування.</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ab/>
        <w:t xml:space="preserve">**</w:t>
        <w:tab/>
        <w:t xml:space="preserve">Зазначається за наявності.</w:t>
      </w:r>
    </w:p>
    <w:p w:rsidR="00000000" w:rsidDel="00000000" w:rsidP="00000000" w:rsidRDefault="00000000" w:rsidRPr="00000000" w14:paraId="00000088">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w:t>
        <w:tab/>
        <w:t xml:space="preserve">Примірний перелік професійних компетентностей: знання законодавства, професійні знання, іноземна мова, лідерство, прийняття ефективних рішень, комунікація та взаємодія, впровадження змін, управління організацією роботи та персоналом, цифрова грамотність, командна робота та взаємодія, сприйняття змін, європейська інтеграція.</w:t>
      </w:r>
    </w:p>
    <w:p w:rsidR="00000000" w:rsidDel="00000000" w:rsidP="00000000" w:rsidRDefault="00000000" w:rsidRPr="00000000" w14:paraId="00000089">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ab/>
        <w:tab/>
        <w:tab/>
        <w:tab/>
        <w:t xml:space="preserve">У разі потреби професійні компетентності деталізуються, зокрема щодо галузі законодавства, сфери професійних знань, іноземної мови.</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0" w:right="450" w:firstLine="0"/>
        <w:jc w:val="left"/>
        <w:rPr>
          <w:i w:val="0"/>
          <w:iCs w:val="0"/>
          <w:smallCaps w:val="0"/>
          <w:strike w:val="0"/>
          <w:color w:val="000000"/>
          <w:sz w:val="28"/>
          <w:szCs w:val="28"/>
          <w:u w:val="none"/>
          <w:vertAlign w:val="baseline"/>
        </w:rPr>
      </w:pPr>
      <w:r w:rsidDel="00000000" w:rsidR="00000000" w:rsidRPr="00000000">
        <w:rPr>
          <w:rtl w:val="0"/>
        </w:rPr>
      </w:r>
    </w:p>
    <w:sectPr>
      <w:headerReference r:id="rId13" w:type="default"/>
      <w:pgSz w:h="15840" w:w="12240" w:orient="portrait"/>
      <w:pgMar w:bottom="1135" w:top="1440" w:left="1440" w:right="104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bCs w:val="1"/>
      <w:color w:val="2f5496"/>
      <w:sz w:val="48"/>
      <w:szCs w:val="48"/>
    </w:rPr>
  </w:style>
  <w:style w:type="paragraph" w:styleId="Heading2">
    <w:name w:val="heading 2"/>
    <w:basedOn w:val="Normal"/>
    <w:next w:val="Normal"/>
    <w:pPr>
      <w:keepNext w:val="1"/>
      <w:keepLines w:val="1"/>
      <w:spacing w:before="40" w:lineRule="auto"/>
    </w:pPr>
    <w:rPr>
      <w:b w:val="1"/>
      <w:bCs w:val="1"/>
      <w:color w:val="2f5496"/>
      <w:sz w:val="36"/>
      <w:szCs w:val="36"/>
    </w:rPr>
  </w:style>
  <w:style w:type="paragraph" w:styleId="Heading3">
    <w:name w:val="heading 3"/>
    <w:basedOn w:val="Normal"/>
    <w:next w:val="Normal"/>
    <w:pPr>
      <w:keepNext w:val="1"/>
      <w:keepLines w:val="1"/>
      <w:spacing w:before="40" w:lineRule="auto"/>
    </w:pPr>
    <w:rPr>
      <w:b w:val="1"/>
      <w:bCs w:val="1"/>
      <w:color w:val="1f3763"/>
      <w:sz w:val="28"/>
      <w:szCs w:val="28"/>
    </w:rPr>
  </w:style>
  <w:style w:type="paragraph" w:styleId="Heading4">
    <w:name w:val="heading 4"/>
    <w:basedOn w:val="Normal"/>
    <w:next w:val="Normal"/>
    <w:pPr>
      <w:keepNext w:val="1"/>
      <w:keepLines w:val="1"/>
      <w:spacing w:before="40" w:lineRule="auto"/>
    </w:pPr>
    <w:rPr>
      <w:b w:val="1"/>
      <w:bCs w:val="1"/>
      <w:color w:val="2f5496"/>
    </w:rPr>
  </w:style>
  <w:style w:type="paragraph" w:styleId="Heading5">
    <w:name w:val="heading 5"/>
    <w:basedOn w:val="Normal"/>
    <w:next w:val="Normal"/>
    <w:pPr>
      <w:keepNext w:val="1"/>
      <w:keepLines w:val="1"/>
      <w:spacing w:before="40" w:lineRule="auto"/>
    </w:pPr>
    <w:rPr>
      <w:b w:val="1"/>
      <w:bCs w:val="1"/>
      <w:color w:val="2f5496"/>
      <w:sz w:val="20"/>
      <w:szCs w:val="20"/>
    </w:rPr>
  </w:style>
  <w:style w:type="paragraph" w:styleId="Heading6">
    <w:name w:val="heading 6"/>
    <w:basedOn w:val="Normal"/>
    <w:next w:val="Normal"/>
    <w:pPr>
      <w:keepNext w:val="1"/>
      <w:keepLines w:val="1"/>
      <w:spacing w:before="40" w:lineRule="auto"/>
    </w:pPr>
    <w:rPr>
      <w:b w:val="1"/>
      <w:bCs w:val="1"/>
      <w:color w:val="1f3763"/>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zakon.rada.gov.ua/laws/show/106-2019-%D0%BF#n65" TargetMode="External"/><Relationship Id="rId10" Type="http://schemas.openxmlformats.org/officeDocument/2006/relationships/hyperlink" Target="https://zakon.rada.gov.ua/laws/show/106-2019-%D0%BF#n44" TargetMode="External"/><Relationship Id="rId13" Type="http://schemas.openxmlformats.org/officeDocument/2006/relationships/header" Target="header1.xml"/><Relationship Id="rId12" Type="http://schemas.openxmlformats.org/officeDocument/2006/relationships/hyperlink" Target="https://zakon.rada.gov.ua/laws/show/106-2019-%D0%BF#n7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106-2019-%D0%BF#n3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akon.rada.gov.ua/laws/show/3077-20" TargetMode="External"/><Relationship Id="rId8" Type="http://schemas.openxmlformats.org/officeDocument/2006/relationships/hyperlink" Target="https://zakon.rada.gov.ua/laws/show/106-2019-%D0%BF#n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zxBBf/laj+jE2HG0UEcVTepKZg==">CgMxLjA4AHIhMTdhSXNKREJPMEVtUDB0MU5TV1NDLXlucFVnYW0xY3d3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