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_________________ ОБЛАСНА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_____ сесія ____ 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 І Ш Е Н Н 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___ ____________ 202_ року </w:t>
        <w:tab/>
        <w:tab/>
        <w:tab/>
        <w:tab/>
        <w:tab/>
        <w:tab/>
        <w:tab/>
        <w:t xml:space="preserve">№ __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ind w:right="3923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 затвердження Порядку оцінювання </w:t>
        <w:br w:type="textWrapping"/>
        <w:t xml:space="preserve">результатів службової діяльності службовців місцевого самоврядування виконавчого апарату __________ обласної ради</w:t>
      </w:r>
    </w:p>
    <w:p w:rsidR="00000000" w:rsidDel="00000000" w:rsidP="00000000" w:rsidRDefault="00000000" w:rsidRPr="00000000" w14:paraId="00000007">
      <w:pPr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Відповідно до частини першої статті 59 Закону України «Про місцеве самоврядування в Україні», абзацу другого частини восьмої статті 38 Закону України «Про службу в органах місцевого самоврядування», з урахуванням наказу НАДС від 20.03.2024 № 51-24 «Про затвердження Типового порядку оцінювання результатів службової діяльності службовців місцевого самоврядування»  обласна рада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 И Р І Ш И Л А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2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Затвердити Порядок оцінювання результатів службової діяльності службовців місцевого самоврядування виконавчого апарату __________ обласної ради (далі — Порядок).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Керуючому справами виконавчого апарату _______ обласної ради І. В. СИДОРЕНКО забезпечити організацію та проведення у виконавчому апараті ________ обласної ради щорічного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оцінюв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ання результатів службової діяльності службовців місцевого самоврядування у визначені у Порядку строки.</w:t>
      </w:r>
    </w:p>
    <w:p w:rsidR="00000000" w:rsidDel="00000000" w:rsidP="00000000" w:rsidRDefault="00000000" w:rsidRPr="00000000" w14:paraId="0000000C">
      <w:pPr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Структурному підрозділу виконавчого апарату ________ обласної ради, до повноважень якого віднесено питання організаційного забезпечення діяльності ______ обласної ради (Петренко О.В.), довести це рішення до відома працівників виконавчого апарату __________ обласної ради.</w:t>
      </w:r>
    </w:p>
    <w:p w:rsidR="00000000" w:rsidDel="00000000" w:rsidP="00000000" w:rsidRDefault="00000000" w:rsidRPr="00000000" w14:paraId="0000000D">
      <w:pPr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Це рішення набирає чинності з дати його офіційного оприлюднення.</w:t>
      </w:r>
    </w:p>
    <w:p w:rsidR="00000000" w:rsidDel="00000000" w:rsidP="00000000" w:rsidRDefault="00000000" w:rsidRPr="00000000" w14:paraId="0000000E">
      <w:pPr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Контроль за виконанням цього рішення покласти на керуючого справами виконавчого апарату ______ обласної ради СИДОРЕНКО І.В.</w:t>
      </w:r>
    </w:p>
    <w:p w:rsidR="00000000" w:rsidDel="00000000" w:rsidP="00000000" w:rsidRDefault="00000000" w:rsidRPr="00000000" w14:paraId="0000000F">
      <w:pPr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Голова</w:t>
        <w:tab/>
        <w:tab/>
        <w:tab/>
        <w:tab/>
        <w:tab/>
        <w:tab/>
        <w:tab/>
        <w:tab/>
        <w:t xml:space="preserve">     Орест ЗАХАРЧЕНКО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40" w:top="1440" w:left="1440" w:right="70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zakon.rada.gov.ua/laws/show/3077-20?find=1&amp;text=%D0%BE%D1%86%D1%96%D0%BD%D1%8E%D0%B2#w1_3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TSONLkEunfpZkgDqlR1EfdOC1w==">CgMxLjA4AGo5ChRzdWdnZXN0LnZpdnBldzM4bzhwMBIh0KLQtdGC0Y/QvdCwINCT0LXRgNCx0ZbRh9C10L3QutC+ciExSFkxR0ZobWsxRkJpNGtnRmNwVHFWZVBzR3BQOEczQXI=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