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02028" w14:textId="44E2B5AD" w:rsidR="003907B1" w:rsidRPr="0073705E" w:rsidRDefault="002D6BAA" w:rsidP="00B4446B">
      <w:pPr>
        <w:pStyle w:val="af"/>
        <w:jc w:val="center"/>
        <w:rPr>
          <w:rFonts w:ascii="Times New Roman" w:hAnsi="Times New Roman" w:cs="Times New Roman"/>
          <w:b/>
          <w:color w:val="000000" w:themeColor="text1"/>
          <w:sz w:val="26"/>
          <w:szCs w:val="26"/>
          <w:lang w:val="uk-UA"/>
        </w:rPr>
      </w:pPr>
      <w:r w:rsidRPr="0073705E">
        <w:rPr>
          <w:rFonts w:ascii="Times New Roman" w:hAnsi="Times New Roman" w:cs="Times New Roman"/>
          <w:b/>
          <w:color w:val="000000" w:themeColor="text1"/>
          <w:sz w:val="26"/>
          <w:szCs w:val="26"/>
          <w:lang w:val="uk-UA"/>
        </w:rPr>
        <w:t>П</w:t>
      </w:r>
      <w:r w:rsidR="00DB505C" w:rsidRPr="0073705E">
        <w:rPr>
          <w:rFonts w:ascii="Times New Roman" w:hAnsi="Times New Roman" w:cs="Times New Roman"/>
          <w:b/>
          <w:color w:val="000000" w:themeColor="text1"/>
          <w:sz w:val="26"/>
          <w:szCs w:val="26"/>
          <w:lang w:val="uk-UA"/>
        </w:rPr>
        <w:t>ОРІВНЯЛЬНА ТАБЛИЦЯ</w:t>
      </w:r>
    </w:p>
    <w:p w14:paraId="5CEE1D20" w14:textId="226E2FBF" w:rsidR="00B4446B" w:rsidRPr="0073705E" w:rsidRDefault="00ED4C6E" w:rsidP="00B4446B">
      <w:pPr>
        <w:pStyle w:val="af"/>
        <w:jc w:val="center"/>
        <w:rPr>
          <w:rFonts w:ascii="Times New Roman" w:hAnsi="Times New Roman" w:cs="Times New Roman"/>
          <w:b/>
          <w:color w:val="000000" w:themeColor="text1"/>
          <w:sz w:val="26"/>
          <w:szCs w:val="26"/>
          <w:lang w:val="uk-UA" w:eastAsia="ru-RU"/>
        </w:rPr>
      </w:pPr>
      <w:r w:rsidRPr="0073705E">
        <w:rPr>
          <w:rFonts w:ascii="Times New Roman" w:hAnsi="Times New Roman" w:cs="Times New Roman"/>
          <w:b/>
          <w:color w:val="000000" w:themeColor="text1"/>
          <w:sz w:val="26"/>
          <w:szCs w:val="26"/>
          <w:lang w:val="uk-UA"/>
        </w:rPr>
        <w:t>о</w:t>
      </w:r>
      <w:r w:rsidR="004F2628" w:rsidRPr="0073705E">
        <w:rPr>
          <w:rFonts w:ascii="Times New Roman" w:hAnsi="Times New Roman" w:cs="Times New Roman"/>
          <w:b/>
          <w:color w:val="000000" w:themeColor="text1"/>
          <w:sz w:val="26"/>
          <w:szCs w:val="26"/>
          <w:lang w:val="uk-UA"/>
        </w:rPr>
        <w:t>працювання пропозицій та зауважень</w:t>
      </w:r>
      <w:r w:rsidR="0004771B" w:rsidRPr="0073705E">
        <w:rPr>
          <w:rFonts w:ascii="Times New Roman" w:hAnsi="Times New Roman" w:cs="Times New Roman"/>
          <w:b/>
          <w:color w:val="000000" w:themeColor="text1"/>
          <w:sz w:val="26"/>
          <w:szCs w:val="26"/>
          <w:lang w:val="uk-UA"/>
        </w:rPr>
        <w:t xml:space="preserve"> громадськості</w:t>
      </w:r>
      <w:r w:rsidR="004F2628" w:rsidRPr="0073705E">
        <w:rPr>
          <w:rFonts w:ascii="Times New Roman" w:hAnsi="Times New Roman" w:cs="Times New Roman"/>
          <w:b/>
          <w:color w:val="000000" w:themeColor="text1"/>
          <w:sz w:val="26"/>
          <w:szCs w:val="26"/>
          <w:lang w:val="uk-UA"/>
        </w:rPr>
        <w:t xml:space="preserve"> до проєкту </w:t>
      </w:r>
      <w:r w:rsidR="00B4446B" w:rsidRPr="0073705E">
        <w:rPr>
          <w:rFonts w:ascii="Times New Roman" w:hAnsi="Times New Roman" w:cs="Times New Roman"/>
          <w:b/>
          <w:color w:val="000000" w:themeColor="text1"/>
          <w:sz w:val="26"/>
          <w:szCs w:val="26"/>
          <w:lang w:val="uk-UA" w:eastAsia="ru-RU"/>
        </w:rPr>
        <w:t>постанови Кабінету Міністрів України</w:t>
      </w:r>
    </w:p>
    <w:p w14:paraId="35E044F2" w14:textId="20763D94" w:rsidR="00B4446B" w:rsidRPr="0073705E" w:rsidRDefault="00B4446B" w:rsidP="00B4446B">
      <w:pPr>
        <w:pStyle w:val="af"/>
        <w:jc w:val="center"/>
        <w:rPr>
          <w:rFonts w:ascii="Times New Roman" w:hAnsi="Times New Roman" w:cs="Times New Roman"/>
          <w:b/>
          <w:color w:val="000000" w:themeColor="text1"/>
          <w:sz w:val="26"/>
          <w:szCs w:val="26"/>
          <w:lang w:val="uk-UA" w:eastAsia="ru-RU"/>
        </w:rPr>
      </w:pPr>
      <w:r w:rsidRPr="0073705E">
        <w:rPr>
          <w:rFonts w:ascii="Times New Roman" w:hAnsi="Times New Roman" w:cs="Times New Roman"/>
          <w:b/>
          <w:color w:val="000000" w:themeColor="text1"/>
          <w:sz w:val="26"/>
          <w:szCs w:val="26"/>
          <w:lang w:val="uk-UA" w:eastAsia="ru-RU"/>
        </w:rPr>
        <w:t>«</w:t>
      </w:r>
      <w:r w:rsidRPr="0073705E">
        <w:rPr>
          <w:rFonts w:ascii="Times New Roman" w:hAnsi="Times New Roman" w:cs="Times New Roman"/>
          <w:b/>
          <w:color w:val="000000" w:themeColor="text1"/>
          <w:sz w:val="26"/>
          <w:szCs w:val="26"/>
          <w:bdr w:val="none" w:sz="0" w:space="0" w:color="auto" w:frame="1"/>
          <w:lang w:val="uk-UA" w:eastAsia="ru-RU"/>
        </w:rPr>
        <w:t>Про внесення змін до Порядку обчислення стажу державної служби</w:t>
      </w:r>
      <w:r w:rsidRPr="0073705E">
        <w:rPr>
          <w:rFonts w:ascii="Times New Roman" w:hAnsi="Times New Roman" w:cs="Times New Roman"/>
          <w:b/>
          <w:color w:val="000000" w:themeColor="text1"/>
          <w:sz w:val="26"/>
          <w:szCs w:val="26"/>
          <w:lang w:val="uk-UA" w:eastAsia="ru-RU"/>
        </w:rPr>
        <w:t>»</w:t>
      </w:r>
    </w:p>
    <w:p w14:paraId="73251EFE" w14:textId="77777777" w:rsidR="00B4446B" w:rsidRPr="0073705E" w:rsidRDefault="00B4446B" w:rsidP="00B4446B">
      <w:pPr>
        <w:pStyle w:val="af"/>
        <w:jc w:val="center"/>
        <w:rPr>
          <w:rFonts w:ascii="Times New Roman" w:hAnsi="Times New Roman" w:cs="Times New Roman"/>
          <w:b/>
          <w:sz w:val="28"/>
          <w:szCs w:val="28"/>
          <w:lang w:val="uk-UA" w:eastAsia="ru-RU"/>
        </w:rPr>
      </w:pPr>
    </w:p>
    <w:tbl>
      <w:tblPr>
        <w:tblStyle w:val="ae"/>
        <w:tblW w:w="16302" w:type="dxa"/>
        <w:tblInd w:w="-856" w:type="dxa"/>
        <w:tblLayout w:type="fixed"/>
        <w:tblLook w:val="04A0" w:firstRow="1" w:lastRow="0" w:firstColumn="1" w:lastColumn="0" w:noHBand="0" w:noVBand="1"/>
      </w:tblPr>
      <w:tblGrid>
        <w:gridCol w:w="425"/>
        <w:gridCol w:w="3120"/>
        <w:gridCol w:w="8646"/>
        <w:gridCol w:w="4111"/>
      </w:tblGrid>
      <w:tr w:rsidR="006D0D5D" w:rsidRPr="0073705E" w14:paraId="149262EA" w14:textId="77777777" w:rsidTr="006D0D5D">
        <w:trPr>
          <w:trHeight w:val="1104"/>
        </w:trPr>
        <w:tc>
          <w:tcPr>
            <w:tcW w:w="425" w:type="dxa"/>
          </w:tcPr>
          <w:p w14:paraId="5F81E044" w14:textId="6B697138" w:rsidR="006D0D5D" w:rsidRPr="0073705E" w:rsidRDefault="006D0D5D" w:rsidP="002D6BAA">
            <w:pPr>
              <w:jc w:val="center"/>
              <w:rPr>
                <w:rFonts w:ascii="Times New Roman" w:hAnsi="Times New Roman" w:cs="Times New Roman"/>
                <w:b/>
                <w:bCs/>
                <w:lang w:val="uk-UA"/>
              </w:rPr>
            </w:pPr>
            <w:r w:rsidRPr="0073705E">
              <w:rPr>
                <w:rFonts w:ascii="Times New Roman" w:hAnsi="Times New Roman" w:cs="Times New Roman"/>
                <w:b/>
                <w:bCs/>
                <w:lang w:val="uk-UA"/>
              </w:rPr>
              <w:t>№</w:t>
            </w:r>
          </w:p>
        </w:tc>
        <w:tc>
          <w:tcPr>
            <w:tcW w:w="3120" w:type="dxa"/>
          </w:tcPr>
          <w:p w14:paraId="14857902" w14:textId="74D21AF4" w:rsidR="006D0D5D" w:rsidRPr="0073705E" w:rsidRDefault="006D0D5D" w:rsidP="00D00D62">
            <w:pPr>
              <w:jc w:val="center"/>
              <w:rPr>
                <w:rFonts w:ascii="Times New Roman" w:hAnsi="Times New Roman" w:cs="Times New Roman"/>
                <w:b/>
                <w:bCs/>
                <w:lang w:val="uk-UA"/>
              </w:rPr>
            </w:pPr>
            <w:r w:rsidRPr="0073705E">
              <w:rPr>
                <w:rFonts w:ascii="Times New Roman" w:hAnsi="Times New Roman" w:cs="Times New Roman"/>
                <w:b/>
                <w:bCs/>
                <w:lang w:val="uk-UA"/>
              </w:rPr>
              <w:t xml:space="preserve">Положення проєкту </w:t>
            </w:r>
            <w:r w:rsidR="00C33078">
              <w:rPr>
                <w:rFonts w:ascii="Times New Roman" w:hAnsi="Times New Roman" w:cs="Times New Roman"/>
                <w:b/>
                <w:bCs/>
                <w:lang w:val="uk-UA"/>
              </w:rPr>
              <w:t>акта</w:t>
            </w:r>
          </w:p>
        </w:tc>
        <w:tc>
          <w:tcPr>
            <w:tcW w:w="8646" w:type="dxa"/>
          </w:tcPr>
          <w:p w14:paraId="62FAAA34" w14:textId="3D0C13C3" w:rsidR="006D0D5D" w:rsidRDefault="00C33078" w:rsidP="002D6BAA">
            <w:pPr>
              <w:jc w:val="center"/>
              <w:rPr>
                <w:rFonts w:ascii="Times New Roman" w:hAnsi="Times New Roman" w:cs="Times New Roman"/>
                <w:b/>
                <w:bCs/>
                <w:lang w:val="uk-UA"/>
              </w:rPr>
            </w:pPr>
            <w:r>
              <w:rPr>
                <w:rFonts w:ascii="Times New Roman" w:hAnsi="Times New Roman" w:cs="Times New Roman"/>
                <w:b/>
                <w:bCs/>
                <w:lang w:val="uk-UA"/>
              </w:rPr>
              <w:t>С</w:t>
            </w:r>
            <w:r w:rsidRPr="0073705E">
              <w:rPr>
                <w:rFonts w:ascii="Times New Roman" w:hAnsi="Times New Roman" w:cs="Times New Roman"/>
                <w:b/>
                <w:bCs/>
                <w:lang w:val="uk-UA"/>
              </w:rPr>
              <w:t>уб’єкт</w:t>
            </w:r>
            <w:r w:rsidR="006D0D5D" w:rsidRPr="0073705E">
              <w:rPr>
                <w:rFonts w:ascii="Times New Roman" w:hAnsi="Times New Roman" w:cs="Times New Roman"/>
                <w:b/>
                <w:bCs/>
                <w:lang w:val="uk-UA"/>
              </w:rPr>
              <w:t xml:space="preserve"> подання</w:t>
            </w:r>
          </w:p>
          <w:p w14:paraId="5A7DD839" w14:textId="32642FFD" w:rsidR="006D0D5D" w:rsidRDefault="006D0D5D" w:rsidP="006D0D5D">
            <w:pPr>
              <w:jc w:val="center"/>
              <w:rPr>
                <w:rFonts w:ascii="Times New Roman" w:hAnsi="Times New Roman" w:cs="Times New Roman"/>
                <w:b/>
                <w:bCs/>
                <w:lang w:val="uk-UA"/>
              </w:rPr>
            </w:pPr>
            <w:r>
              <w:rPr>
                <w:rFonts w:ascii="Times New Roman" w:hAnsi="Times New Roman" w:cs="Times New Roman"/>
                <w:b/>
                <w:bCs/>
                <w:lang w:val="uk-UA"/>
              </w:rPr>
              <w:t>п</w:t>
            </w:r>
            <w:r w:rsidRPr="0073705E">
              <w:rPr>
                <w:rFonts w:ascii="Times New Roman" w:hAnsi="Times New Roman" w:cs="Times New Roman"/>
                <w:b/>
                <w:bCs/>
                <w:lang w:val="uk-UA"/>
              </w:rPr>
              <w:t>ропозиція</w:t>
            </w:r>
          </w:p>
          <w:p w14:paraId="0AAC9D7F" w14:textId="77777777" w:rsidR="006D0D5D" w:rsidRPr="0073705E" w:rsidRDefault="006D0D5D" w:rsidP="006D0D5D">
            <w:pPr>
              <w:jc w:val="center"/>
              <w:rPr>
                <w:rFonts w:ascii="Times New Roman" w:hAnsi="Times New Roman" w:cs="Times New Roman"/>
                <w:b/>
                <w:bCs/>
                <w:lang w:val="uk-UA"/>
              </w:rPr>
            </w:pPr>
            <w:r w:rsidRPr="0073705E">
              <w:rPr>
                <w:rFonts w:ascii="Times New Roman" w:hAnsi="Times New Roman" w:cs="Times New Roman"/>
                <w:b/>
                <w:bCs/>
                <w:lang w:val="uk-UA"/>
              </w:rPr>
              <w:t>текст з поясненням</w:t>
            </w:r>
          </w:p>
          <w:p w14:paraId="4D7B2034" w14:textId="024317F4" w:rsidR="006D0D5D" w:rsidRPr="0073705E" w:rsidRDefault="006D0D5D" w:rsidP="002D6BAA">
            <w:pPr>
              <w:jc w:val="center"/>
              <w:rPr>
                <w:rFonts w:ascii="Times New Roman" w:hAnsi="Times New Roman" w:cs="Times New Roman"/>
                <w:b/>
                <w:bCs/>
                <w:lang w:val="uk-UA"/>
              </w:rPr>
            </w:pPr>
          </w:p>
        </w:tc>
        <w:tc>
          <w:tcPr>
            <w:tcW w:w="4111" w:type="dxa"/>
          </w:tcPr>
          <w:p w14:paraId="7C17C426" w14:textId="16C5E0EF" w:rsidR="006D0D5D" w:rsidRPr="0073705E" w:rsidRDefault="006D0D5D" w:rsidP="002D6BAA">
            <w:pPr>
              <w:jc w:val="center"/>
              <w:rPr>
                <w:b/>
                <w:bCs/>
                <w:color w:val="000000" w:themeColor="text1"/>
                <w:lang w:val="uk-UA"/>
              </w:rPr>
            </w:pPr>
            <w:r w:rsidRPr="0073705E">
              <w:rPr>
                <w:rFonts w:ascii="Times New Roman" w:hAnsi="Times New Roman" w:cs="Times New Roman"/>
                <w:b/>
                <w:bCs/>
                <w:color w:val="000000" w:themeColor="text1"/>
                <w:lang w:val="uk-UA"/>
              </w:rPr>
              <w:t>Враховано</w:t>
            </w:r>
            <w:r>
              <w:rPr>
                <w:rFonts w:ascii="Times New Roman" w:hAnsi="Times New Roman" w:cs="Times New Roman"/>
                <w:b/>
                <w:bCs/>
                <w:color w:val="000000" w:themeColor="text1"/>
                <w:lang w:val="uk-UA"/>
              </w:rPr>
              <w:t xml:space="preserve"> </w:t>
            </w:r>
            <w:r w:rsidRPr="0073705E">
              <w:rPr>
                <w:rFonts w:ascii="Times New Roman" w:hAnsi="Times New Roman" w:cs="Times New Roman"/>
                <w:b/>
                <w:bCs/>
                <w:color w:val="000000" w:themeColor="text1"/>
                <w:lang w:val="uk-UA"/>
              </w:rPr>
              <w:t xml:space="preserve">/не враховано </w:t>
            </w:r>
          </w:p>
          <w:p w14:paraId="524BA246" w14:textId="6CE2F502" w:rsidR="006D0D5D" w:rsidRPr="0073705E" w:rsidRDefault="006D0D5D" w:rsidP="002D6BAA">
            <w:pPr>
              <w:jc w:val="center"/>
              <w:rPr>
                <w:rFonts w:ascii="Times New Roman" w:hAnsi="Times New Roman" w:cs="Times New Roman"/>
                <w:b/>
                <w:bCs/>
                <w:color w:val="000000" w:themeColor="text1"/>
                <w:lang w:val="uk-UA"/>
              </w:rPr>
            </w:pPr>
            <w:r w:rsidRPr="0073705E">
              <w:rPr>
                <w:rFonts w:ascii="Times New Roman" w:hAnsi="Times New Roman" w:cs="Times New Roman"/>
                <w:b/>
                <w:bCs/>
                <w:color w:val="000000" w:themeColor="text1"/>
                <w:lang w:val="uk-UA"/>
              </w:rPr>
              <w:t xml:space="preserve">Обґрунтування причин </w:t>
            </w:r>
          </w:p>
          <w:p w14:paraId="21C4C3A5" w14:textId="2163BE01" w:rsidR="006D0D5D" w:rsidRPr="0073705E" w:rsidRDefault="006D0D5D" w:rsidP="002D6BAA">
            <w:pPr>
              <w:jc w:val="center"/>
              <w:rPr>
                <w:rFonts w:ascii="Times New Roman" w:hAnsi="Times New Roman" w:cs="Times New Roman"/>
                <w:b/>
                <w:bCs/>
                <w:color w:val="000000" w:themeColor="text1"/>
                <w:lang w:val="uk-UA"/>
              </w:rPr>
            </w:pPr>
          </w:p>
        </w:tc>
      </w:tr>
      <w:tr w:rsidR="006D0D5D" w:rsidRPr="0073705E" w14:paraId="5E3FAF39" w14:textId="77777777" w:rsidTr="00C33078">
        <w:trPr>
          <w:trHeight w:val="561"/>
        </w:trPr>
        <w:tc>
          <w:tcPr>
            <w:tcW w:w="425" w:type="dxa"/>
          </w:tcPr>
          <w:p w14:paraId="65A57457" w14:textId="2F5CE4D0" w:rsidR="006D0D5D" w:rsidRPr="0073705E" w:rsidRDefault="006D0D5D" w:rsidP="002D6BAA">
            <w:pPr>
              <w:jc w:val="center"/>
              <w:rPr>
                <w:rFonts w:ascii="Times New Roman" w:hAnsi="Times New Roman" w:cs="Times New Roman"/>
                <w:b/>
                <w:bCs/>
                <w:lang w:val="uk-UA"/>
              </w:rPr>
            </w:pPr>
            <w:r>
              <w:rPr>
                <w:rFonts w:ascii="Times New Roman" w:hAnsi="Times New Roman" w:cs="Times New Roman"/>
                <w:b/>
                <w:bCs/>
                <w:lang w:val="uk-UA"/>
              </w:rPr>
              <w:t>1</w:t>
            </w:r>
            <w:r w:rsidR="004610FB">
              <w:rPr>
                <w:rFonts w:ascii="Times New Roman" w:hAnsi="Times New Roman" w:cs="Times New Roman"/>
                <w:b/>
                <w:bCs/>
                <w:lang w:val="uk-UA"/>
              </w:rPr>
              <w:t>.</w:t>
            </w:r>
          </w:p>
        </w:tc>
        <w:tc>
          <w:tcPr>
            <w:tcW w:w="3120" w:type="dxa"/>
          </w:tcPr>
          <w:p w14:paraId="395A3106" w14:textId="77777777" w:rsidR="00C33078" w:rsidRPr="00C33078" w:rsidRDefault="00C33078" w:rsidP="00C33078">
            <w:pPr>
              <w:pStyle w:val="rvps7"/>
              <w:tabs>
                <w:tab w:val="num" w:pos="180"/>
                <w:tab w:val="left" w:pos="7938"/>
              </w:tabs>
              <w:spacing w:before="0" w:beforeAutospacing="0" w:after="0" w:afterAutospacing="0"/>
              <w:ind w:firstLine="174"/>
              <w:jc w:val="both"/>
              <w:rPr>
                <w:b/>
                <w:bCs/>
                <w:lang w:val="uk-UA"/>
              </w:rPr>
            </w:pPr>
            <w:r w:rsidRPr="00C33078">
              <w:rPr>
                <w:b/>
                <w:bCs/>
                <w:lang w:val="uk-UA"/>
              </w:rPr>
              <w:t>Проєкт постанови КМУ «Про внесення змін до Порядку обчислення стажу державної служби»</w:t>
            </w:r>
          </w:p>
          <w:p w14:paraId="5639B130" w14:textId="6BA6CFD6" w:rsidR="004610FB" w:rsidRPr="004610FB" w:rsidRDefault="004610FB" w:rsidP="00C33078">
            <w:pPr>
              <w:pStyle w:val="rvps7"/>
              <w:tabs>
                <w:tab w:val="num" w:pos="180"/>
                <w:tab w:val="left" w:pos="7938"/>
              </w:tabs>
              <w:spacing w:before="0" w:beforeAutospacing="0" w:after="0" w:afterAutospacing="0"/>
              <w:ind w:firstLine="174"/>
              <w:jc w:val="both"/>
              <w:rPr>
                <w:lang w:val="uk-UA"/>
              </w:rPr>
            </w:pPr>
            <w:r w:rsidRPr="004610FB">
              <w:rPr>
                <w:lang w:val="uk-UA"/>
              </w:rPr>
              <w:t>Кабінет Міністрів України </w:t>
            </w:r>
            <w:r w:rsidRPr="004610FB">
              <w:rPr>
                <w:b/>
                <w:bCs/>
                <w:lang w:val="uk-UA"/>
              </w:rPr>
              <w:t>постановляє</w:t>
            </w:r>
            <w:r w:rsidRPr="004610FB">
              <w:rPr>
                <w:lang w:val="uk-UA"/>
              </w:rPr>
              <w:t>:</w:t>
            </w:r>
          </w:p>
          <w:p w14:paraId="451CEBEA" w14:textId="798029E4" w:rsidR="004610FB" w:rsidRPr="004610FB" w:rsidRDefault="004610FB" w:rsidP="00C33078">
            <w:pPr>
              <w:pStyle w:val="rvps7"/>
              <w:tabs>
                <w:tab w:val="num" w:pos="180"/>
                <w:tab w:val="left" w:pos="7938"/>
              </w:tabs>
              <w:spacing w:before="0" w:beforeAutospacing="0" w:after="0" w:afterAutospacing="0"/>
              <w:ind w:firstLine="174"/>
              <w:jc w:val="both"/>
              <w:rPr>
                <w:lang w:val="uk-UA"/>
              </w:rPr>
            </w:pPr>
            <w:bookmarkStart w:id="0" w:name="n5"/>
            <w:bookmarkEnd w:id="0"/>
            <w:r w:rsidRPr="004610FB">
              <w:rPr>
                <w:lang w:val="uk-UA"/>
              </w:rPr>
              <w:t>1. Внести до Порядку обчислення стажу державної служби, затвердженого постановою Кабінету Міністрів України від 25 березня 2016 року № 229 (Офіційний вісник України, 2016 р., № 26, ст. 1038), зміни, що додаються.</w:t>
            </w:r>
          </w:p>
          <w:p w14:paraId="4FEA4511" w14:textId="77777777" w:rsidR="006D0D5D" w:rsidRDefault="004610FB" w:rsidP="004610FB">
            <w:pPr>
              <w:pStyle w:val="rvps7"/>
              <w:tabs>
                <w:tab w:val="num" w:pos="180"/>
                <w:tab w:val="left" w:pos="7938"/>
              </w:tabs>
              <w:spacing w:before="0" w:beforeAutospacing="0" w:after="0" w:afterAutospacing="0"/>
              <w:ind w:firstLine="174"/>
              <w:jc w:val="both"/>
              <w:rPr>
                <w:lang w:val="uk-UA"/>
              </w:rPr>
            </w:pPr>
            <w:r w:rsidRPr="004610FB">
              <w:rPr>
                <w:lang w:val="uk-UA"/>
              </w:rPr>
              <w:t xml:space="preserve">2. Міністерствам, іншим центральним та місцевим органам виконавчої влади протягом місяця з дня набрання чинності цією постановою забезпечити обчислення стажу державної служби державним службовцям,  у яких з урахуванням змін, </w:t>
            </w:r>
            <w:r w:rsidRPr="004610FB">
              <w:rPr>
                <w:lang w:val="uk-UA"/>
              </w:rPr>
              <w:lastRenderedPageBreak/>
              <w:t>внесених цією постановою, стаж державної служби збільшується.</w:t>
            </w:r>
          </w:p>
          <w:p w14:paraId="176D0CC4" w14:textId="2BE3741D" w:rsidR="00C33078" w:rsidRPr="004610FB" w:rsidRDefault="00C33078" w:rsidP="004610FB">
            <w:pPr>
              <w:pStyle w:val="rvps7"/>
              <w:tabs>
                <w:tab w:val="num" w:pos="180"/>
                <w:tab w:val="left" w:pos="7938"/>
              </w:tabs>
              <w:spacing w:before="0" w:beforeAutospacing="0" w:after="0" w:afterAutospacing="0"/>
              <w:ind w:firstLine="174"/>
              <w:jc w:val="both"/>
              <w:rPr>
                <w:lang w:val="uk-UA"/>
              </w:rPr>
            </w:pPr>
          </w:p>
        </w:tc>
        <w:tc>
          <w:tcPr>
            <w:tcW w:w="8646" w:type="dxa"/>
          </w:tcPr>
          <w:p w14:paraId="29DD563E" w14:textId="77777777" w:rsidR="0012586F" w:rsidRDefault="0012586F" w:rsidP="0012586F">
            <w:pPr>
              <w:pStyle w:val="rvps7"/>
              <w:tabs>
                <w:tab w:val="num" w:pos="180"/>
                <w:tab w:val="left" w:pos="7938"/>
              </w:tabs>
              <w:spacing w:before="0" w:beforeAutospacing="0" w:after="0" w:afterAutospacing="0"/>
              <w:ind w:firstLine="174"/>
              <w:jc w:val="both"/>
              <w:rPr>
                <w:b/>
                <w:bCs/>
                <w:lang w:val="uk-UA"/>
              </w:rPr>
            </w:pPr>
            <w:r>
              <w:rPr>
                <w:b/>
                <w:bCs/>
                <w:lang w:val="uk-UA"/>
              </w:rPr>
              <w:lastRenderedPageBreak/>
              <w:t>Громадська організація «Правозахисний антикорупційний рух українського суспільства»</w:t>
            </w:r>
          </w:p>
          <w:p w14:paraId="55D453F3" w14:textId="7CAD9295" w:rsidR="0012586F" w:rsidRPr="0012586F" w:rsidRDefault="0012586F" w:rsidP="0012586F">
            <w:pPr>
              <w:pStyle w:val="rvps7"/>
              <w:tabs>
                <w:tab w:val="num" w:pos="180"/>
                <w:tab w:val="left" w:pos="7938"/>
              </w:tabs>
              <w:spacing w:before="0" w:beforeAutospacing="0" w:after="0" w:afterAutospacing="0"/>
              <w:ind w:firstLine="174"/>
              <w:jc w:val="both"/>
              <w:rPr>
                <w:b/>
                <w:bCs/>
                <w:lang w:val="uk-UA"/>
              </w:rPr>
            </w:pPr>
            <w:r w:rsidRPr="0012586F">
              <w:rPr>
                <w:b/>
                <w:bCs/>
                <w:lang w:val="uk-UA"/>
              </w:rPr>
              <w:t xml:space="preserve">Пропозиція: </w:t>
            </w:r>
          </w:p>
          <w:p w14:paraId="6620D0BD" w14:textId="11E92B91" w:rsidR="0012586F" w:rsidRDefault="0012586F" w:rsidP="0012586F">
            <w:pPr>
              <w:pStyle w:val="rvps7"/>
              <w:tabs>
                <w:tab w:val="num" w:pos="180"/>
                <w:tab w:val="left" w:pos="7938"/>
              </w:tabs>
              <w:spacing w:before="0" w:beforeAutospacing="0" w:after="0" w:afterAutospacing="0"/>
              <w:ind w:firstLine="174"/>
              <w:jc w:val="both"/>
              <w:rPr>
                <w:lang w:val="uk-UA"/>
              </w:rPr>
            </w:pPr>
            <w:r w:rsidRPr="0012586F">
              <w:rPr>
                <w:lang w:val="uk-UA"/>
              </w:rPr>
              <w:t>2.Міністерствам,</w:t>
            </w:r>
            <w:r w:rsidR="008C57EF">
              <w:rPr>
                <w:lang w:val="uk-UA"/>
              </w:rPr>
              <w:t xml:space="preserve"> </w:t>
            </w:r>
            <w:r w:rsidRPr="0012586F">
              <w:rPr>
                <w:lang w:val="uk-UA"/>
              </w:rPr>
              <w:t>іншим</w:t>
            </w:r>
            <w:r w:rsidR="008C57EF">
              <w:rPr>
                <w:lang w:val="uk-UA"/>
              </w:rPr>
              <w:t xml:space="preserve"> </w:t>
            </w:r>
            <w:r w:rsidRPr="0012586F">
              <w:rPr>
                <w:lang w:val="uk-UA"/>
              </w:rPr>
              <w:t>центральним</w:t>
            </w:r>
            <w:r w:rsidR="008C57EF">
              <w:rPr>
                <w:lang w:val="uk-UA"/>
              </w:rPr>
              <w:t xml:space="preserve"> </w:t>
            </w:r>
            <w:r w:rsidRPr="0012586F">
              <w:rPr>
                <w:lang w:val="uk-UA"/>
              </w:rPr>
              <w:t>та</w:t>
            </w:r>
            <w:r w:rsidR="008C57EF">
              <w:rPr>
                <w:lang w:val="uk-UA"/>
              </w:rPr>
              <w:t xml:space="preserve"> </w:t>
            </w:r>
            <w:r w:rsidRPr="0012586F">
              <w:rPr>
                <w:lang w:val="uk-UA"/>
              </w:rPr>
              <w:t>місцевим</w:t>
            </w:r>
            <w:r w:rsidR="008C57EF">
              <w:rPr>
                <w:lang w:val="uk-UA"/>
              </w:rPr>
              <w:t xml:space="preserve"> </w:t>
            </w:r>
            <w:r w:rsidRPr="0012586F">
              <w:rPr>
                <w:lang w:val="uk-UA"/>
              </w:rPr>
              <w:t>органам</w:t>
            </w:r>
            <w:r w:rsidR="008C57EF">
              <w:rPr>
                <w:lang w:val="uk-UA"/>
              </w:rPr>
              <w:t xml:space="preserve"> </w:t>
            </w:r>
            <w:r w:rsidRPr="0012586F">
              <w:rPr>
                <w:lang w:val="uk-UA"/>
              </w:rPr>
              <w:t>виконавчої</w:t>
            </w:r>
            <w:r w:rsidR="008C57EF">
              <w:rPr>
                <w:lang w:val="uk-UA"/>
              </w:rPr>
              <w:t xml:space="preserve"> </w:t>
            </w:r>
            <w:r w:rsidRPr="0012586F">
              <w:rPr>
                <w:lang w:val="uk-UA"/>
              </w:rPr>
              <w:t xml:space="preserve">влади протягом місяця з дня набрання чинності цією постановою забезпечити обчислення (перерахунок) стажу державної служби державним службовцям, у яких з урахуванням змін, внесених цією постановою, стаж державної служби збільшується, у тому числі з урахуванням підтверджених періодів військової служби, що мали місце до набрання чинності цією постановою, та внести відповідні відомості до їх особових справ. </w:t>
            </w:r>
          </w:p>
          <w:p w14:paraId="4DA5796D" w14:textId="72235C38" w:rsidR="0012586F" w:rsidRPr="0012586F" w:rsidRDefault="0012586F" w:rsidP="0012586F">
            <w:pPr>
              <w:pStyle w:val="rvps7"/>
              <w:tabs>
                <w:tab w:val="num" w:pos="180"/>
                <w:tab w:val="left" w:pos="7938"/>
              </w:tabs>
              <w:spacing w:before="0" w:beforeAutospacing="0" w:after="0" w:afterAutospacing="0"/>
              <w:ind w:firstLine="174"/>
              <w:jc w:val="both"/>
              <w:rPr>
                <w:lang w:val="uk-UA"/>
              </w:rPr>
            </w:pPr>
            <w:r w:rsidRPr="0012586F">
              <w:rPr>
                <w:lang w:val="uk-UA"/>
              </w:rPr>
              <w:t>Результати такого обчислення (перерахунку) враховуються з дня набрання чинності цією постановою під час встановлення надбавки за вислугу років і визначення тривалості додаткової оплачуваної відпустки, а в разі подання підтвердних документів після спливу зазначеного місячного строку — з дня подання таких документів, якщо інше не встановлено законом.</w:t>
            </w:r>
          </w:p>
          <w:p w14:paraId="2474306F" w14:textId="77777777" w:rsidR="0054690D" w:rsidRDefault="0012586F" w:rsidP="0012586F">
            <w:pPr>
              <w:pStyle w:val="rvps7"/>
              <w:tabs>
                <w:tab w:val="num" w:pos="180"/>
                <w:tab w:val="left" w:pos="7938"/>
              </w:tabs>
              <w:spacing w:before="0" w:beforeAutospacing="0" w:after="0" w:afterAutospacing="0"/>
              <w:ind w:firstLine="174"/>
              <w:jc w:val="both"/>
              <w:rPr>
                <w:lang w:val="uk-UA"/>
              </w:rPr>
            </w:pPr>
            <w:r w:rsidRPr="0012586F">
              <w:rPr>
                <w:b/>
                <w:bCs/>
                <w:lang w:val="uk-UA"/>
              </w:rPr>
              <w:t>Обґрунтування:</w:t>
            </w:r>
            <w:r w:rsidRPr="0012586F">
              <w:rPr>
                <w:lang w:val="uk-UA"/>
              </w:rPr>
              <w:t xml:space="preserve"> </w:t>
            </w:r>
          </w:p>
          <w:p w14:paraId="34B5CE8C" w14:textId="084BA1EE" w:rsidR="0012586F" w:rsidRPr="0012586F" w:rsidRDefault="0054690D" w:rsidP="0012586F">
            <w:pPr>
              <w:pStyle w:val="rvps7"/>
              <w:tabs>
                <w:tab w:val="num" w:pos="180"/>
                <w:tab w:val="left" w:pos="7938"/>
              </w:tabs>
              <w:spacing w:before="0" w:beforeAutospacing="0" w:after="0" w:afterAutospacing="0"/>
              <w:ind w:firstLine="174"/>
              <w:jc w:val="both"/>
              <w:rPr>
                <w:lang w:val="uk-UA"/>
              </w:rPr>
            </w:pPr>
            <w:r>
              <w:rPr>
                <w:lang w:val="uk-UA"/>
              </w:rPr>
              <w:t>П</w:t>
            </w:r>
            <w:r w:rsidR="0012586F" w:rsidRPr="0012586F">
              <w:rPr>
                <w:lang w:val="uk-UA"/>
              </w:rPr>
              <w:t>роєкт уже передбачає обчислення збільшеного стажу чинним державним службовцям, однак не уточнює врахування періодів служби, що передували набранню постановою чинності, порядок фіксації результатів і момент їх врахування для гарантій, передбачених частиною</w:t>
            </w:r>
            <w:r w:rsidR="00304D54">
              <w:rPr>
                <w:lang w:val="uk-UA"/>
              </w:rPr>
              <w:t xml:space="preserve"> першою статті </w:t>
            </w:r>
            <w:r w:rsidR="0012586F" w:rsidRPr="0012586F">
              <w:rPr>
                <w:lang w:val="uk-UA"/>
              </w:rPr>
              <w:t>46 Закону України «Про державну службу». Уточнення зменшує ризик неоднакового застосування кадровими службами та не передбачає автоматичного перерахунку виплат за минулі періоди.</w:t>
            </w:r>
          </w:p>
          <w:p w14:paraId="3DC199EA" w14:textId="77777777" w:rsidR="0012586F" w:rsidRPr="0012586F" w:rsidRDefault="0012586F" w:rsidP="0012586F">
            <w:pPr>
              <w:pStyle w:val="rvps7"/>
              <w:tabs>
                <w:tab w:val="num" w:pos="180"/>
                <w:tab w:val="left" w:pos="7938"/>
              </w:tabs>
              <w:spacing w:before="0" w:beforeAutospacing="0" w:after="0" w:afterAutospacing="0"/>
              <w:ind w:firstLine="174"/>
              <w:jc w:val="both"/>
              <w:rPr>
                <w:lang w:val="uk-UA"/>
              </w:rPr>
            </w:pPr>
          </w:p>
          <w:p w14:paraId="4D8F88E7" w14:textId="77777777" w:rsidR="006D0D5D" w:rsidRPr="0012586F" w:rsidRDefault="006D0D5D" w:rsidP="0012586F">
            <w:pPr>
              <w:pStyle w:val="rvps7"/>
              <w:tabs>
                <w:tab w:val="num" w:pos="180"/>
                <w:tab w:val="left" w:pos="7938"/>
              </w:tabs>
              <w:spacing w:before="0" w:beforeAutospacing="0" w:after="0" w:afterAutospacing="0"/>
              <w:ind w:firstLine="174"/>
              <w:jc w:val="both"/>
              <w:rPr>
                <w:lang w:val="uk-UA"/>
              </w:rPr>
            </w:pPr>
          </w:p>
        </w:tc>
        <w:tc>
          <w:tcPr>
            <w:tcW w:w="4111" w:type="dxa"/>
          </w:tcPr>
          <w:p w14:paraId="1815311E" w14:textId="77777777" w:rsidR="006D0D5D" w:rsidRDefault="0012586F" w:rsidP="002D6BAA">
            <w:pPr>
              <w:jc w:val="center"/>
              <w:rPr>
                <w:rFonts w:ascii="Times New Roman" w:hAnsi="Times New Roman" w:cs="Times New Roman"/>
                <w:b/>
                <w:bCs/>
                <w:color w:val="000000" w:themeColor="text1"/>
                <w:lang w:val="uk-UA"/>
              </w:rPr>
            </w:pPr>
            <w:r>
              <w:rPr>
                <w:rFonts w:ascii="Times New Roman" w:hAnsi="Times New Roman" w:cs="Times New Roman"/>
                <w:b/>
                <w:bCs/>
                <w:color w:val="000000" w:themeColor="text1"/>
                <w:lang w:val="uk-UA"/>
              </w:rPr>
              <w:t>Враховано частково</w:t>
            </w:r>
          </w:p>
          <w:p w14:paraId="1683ED9F" w14:textId="416E0704" w:rsidR="0012586F" w:rsidRPr="0073705E" w:rsidRDefault="0012586F" w:rsidP="0012586F">
            <w:pPr>
              <w:pStyle w:val="rvps7"/>
              <w:tabs>
                <w:tab w:val="num" w:pos="180"/>
                <w:tab w:val="left" w:pos="7938"/>
              </w:tabs>
              <w:spacing w:before="0" w:beforeAutospacing="0" w:after="0" w:afterAutospacing="0"/>
              <w:ind w:firstLine="174"/>
              <w:jc w:val="both"/>
              <w:rPr>
                <w:b/>
                <w:bCs/>
                <w:color w:val="000000" w:themeColor="text1"/>
                <w:lang w:val="uk-UA"/>
              </w:rPr>
            </w:pPr>
            <w:r w:rsidRPr="000E4E51">
              <w:rPr>
                <w:lang w:val="uk-UA"/>
              </w:rPr>
              <w:t>Враховано частково в частині визначення строків, умов перерахунку та моменту виникнення права на соціально-трудові гарантії. Внесення відомостей до особових справ додаткового регулювання не потребує, оскільки здійснюється в межах Порядку ведення та зберігання особових справ державних службовців, затвердженого наказом НАДС від 22 березня 2016 року № 64, зареєстрованим в Міністерстві юстиції України 15 квітня 2016 року за № 567/28697.</w:t>
            </w:r>
            <w:bookmarkStart w:id="1" w:name="_GoBack"/>
            <w:bookmarkEnd w:id="1"/>
          </w:p>
        </w:tc>
      </w:tr>
      <w:tr w:rsidR="004610FB" w:rsidRPr="008C7C66" w14:paraId="2EE3C37C" w14:textId="77777777" w:rsidTr="004610FB">
        <w:trPr>
          <w:trHeight w:val="699"/>
        </w:trPr>
        <w:tc>
          <w:tcPr>
            <w:tcW w:w="425" w:type="dxa"/>
          </w:tcPr>
          <w:p w14:paraId="5EDE49B7" w14:textId="133A9857" w:rsidR="004610FB" w:rsidRDefault="004610FB" w:rsidP="002D6BAA">
            <w:pPr>
              <w:jc w:val="center"/>
              <w:rPr>
                <w:rFonts w:ascii="Times New Roman" w:hAnsi="Times New Roman" w:cs="Times New Roman"/>
                <w:b/>
                <w:bCs/>
                <w:lang w:val="uk-UA"/>
              </w:rPr>
            </w:pPr>
            <w:r>
              <w:rPr>
                <w:rFonts w:ascii="Times New Roman" w:hAnsi="Times New Roman" w:cs="Times New Roman"/>
                <w:b/>
                <w:bCs/>
                <w:lang w:val="uk-UA"/>
              </w:rPr>
              <w:lastRenderedPageBreak/>
              <w:t>2.</w:t>
            </w:r>
          </w:p>
        </w:tc>
        <w:tc>
          <w:tcPr>
            <w:tcW w:w="3120" w:type="dxa"/>
          </w:tcPr>
          <w:p w14:paraId="26FF4336" w14:textId="7AF2FA52" w:rsidR="004610FB" w:rsidRPr="00C33078" w:rsidRDefault="00C33078" w:rsidP="004610FB">
            <w:pPr>
              <w:pStyle w:val="rvps7"/>
              <w:tabs>
                <w:tab w:val="num" w:pos="180"/>
                <w:tab w:val="left" w:pos="7938"/>
              </w:tabs>
              <w:spacing w:before="0" w:beforeAutospacing="0" w:after="0" w:afterAutospacing="0"/>
              <w:ind w:firstLine="174"/>
              <w:jc w:val="both"/>
              <w:rPr>
                <w:lang w:val="uk-UA"/>
              </w:rPr>
            </w:pPr>
            <w:r>
              <w:rPr>
                <w:b/>
                <w:bCs/>
                <w:lang w:val="uk-UA"/>
              </w:rPr>
              <w:t xml:space="preserve">Проєкт </w:t>
            </w:r>
            <w:r w:rsidR="004610FB" w:rsidRPr="00C33078">
              <w:rPr>
                <w:b/>
                <w:bCs/>
                <w:lang w:val="uk-UA"/>
              </w:rPr>
              <w:t>ПОРЯД</w:t>
            </w:r>
            <w:r>
              <w:rPr>
                <w:b/>
                <w:bCs/>
                <w:lang w:val="uk-UA"/>
              </w:rPr>
              <w:t>КУ</w:t>
            </w:r>
            <w:r w:rsidR="004610FB" w:rsidRPr="00C33078">
              <w:rPr>
                <w:b/>
                <w:bCs/>
                <w:lang w:val="uk-UA"/>
              </w:rPr>
              <w:t xml:space="preserve"> обчислення стажу державної служби</w:t>
            </w:r>
          </w:p>
          <w:p w14:paraId="1C1DB0CB" w14:textId="0F983D53" w:rsidR="004610FB" w:rsidRDefault="00C33078" w:rsidP="004610FB">
            <w:pPr>
              <w:pStyle w:val="rvps7"/>
              <w:tabs>
                <w:tab w:val="num" w:pos="180"/>
                <w:tab w:val="left" w:pos="7938"/>
              </w:tabs>
              <w:spacing w:before="0" w:beforeAutospacing="0" w:after="0" w:afterAutospacing="0"/>
              <w:ind w:firstLine="174"/>
              <w:jc w:val="both"/>
              <w:rPr>
                <w:lang w:val="uk-UA"/>
              </w:rPr>
            </w:pPr>
            <w:r>
              <w:rPr>
                <w:lang w:val="uk-UA"/>
              </w:rPr>
              <w:t>…</w:t>
            </w:r>
          </w:p>
          <w:p w14:paraId="3988F9DD" w14:textId="567A03F0" w:rsidR="004610FB" w:rsidRPr="004610FB" w:rsidRDefault="004610FB" w:rsidP="004610FB">
            <w:pPr>
              <w:pStyle w:val="rvps7"/>
              <w:tabs>
                <w:tab w:val="num" w:pos="180"/>
                <w:tab w:val="left" w:pos="7938"/>
              </w:tabs>
              <w:spacing w:before="0" w:beforeAutospacing="0" w:after="0" w:afterAutospacing="0"/>
              <w:ind w:firstLine="174"/>
              <w:jc w:val="both"/>
              <w:rPr>
                <w:lang w:val="uk-UA"/>
              </w:rPr>
            </w:pPr>
            <w:r w:rsidRPr="004610FB">
              <w:rPr>
                <w:lang w:val="uk-UA"/>
              </w:rPr>
              <w:t>3. Документом для визначення стажу державної служби є трудова книжка, копія послужного списку, військовий квиток та інші документи, які відповідно до законодавства підтверджують стаж роботи (довідки, виписки з наказів,</w:t>
            </w:r>
            <w:r w:rsidR="00C33078" w:rsidRPr="00C33078">
              <w:rPr>
                <w:sz w:val="26"/>
                <w:szCs w:val="26"/>
                <w:lang w:val="uk-UA"/>
              </w:rPr>
              <w:t xml:space="preserve"> </w:t>
            </w:r>
            <w:r w:rsidR="00C33078" w:rsidRPr="00C33078">
              <w:rPr>
                <w:b/>
                <w:bCs/>
                <w:lang w:val="uk-UA"/>
              </w:rPr>
              <w:t>відомості про трудову діяльність з реєстру застрахованих осіб</w:t>
            </w:r>
            <w:r w:rsidRPr="004610FB">
              <w:rPr>
                <w:lang w:val="uk-UA"/>
              </w:rPr>
              <w:t xml:space="preserve"> Державного реєстру загальнообов’язкового державного соціального страхування, тощо).</w:t>
            </w:r>
          </w:p>
          <w:p w14:paraId="56E66B06" w14:textId="3157361B" w:rsidR="004610FB" w:rsidRPr="004610FB" w:rsidRDefault="004610FB" w:rsidP="004610FB">
            <w:pPr>
              <w:pStyle w:val="rvps7"/>
              <w:tabs>
                <w:tab w:val="num" w:pos="180"/>
                <w:tab w:val="left" w:pos="7938"/>
              </w:tabs>
              <w:spacing w:before="0" w:beforeAutospacing="0" w:after="0" w:afterAutospacing="0"/>
              <w:ind w:firstLine="174"/>
              <w:jc w:val="both"/>
              <w:rPr>
                <w:lang w:val="uk-UA"/>
              </w:rPr>
            </w:pPr>
            <w:bookmarkStart w:id="2" w:name="n15"/>
            <w:bookmarkEnd w:id="2"/>
            <w:r w:rsidRPr="004610FB">
              <w:rPr>
                <w:lang w:val="uk-UA"/>
              </w:rPr>
              <w:t>За відсутності трудової книжки</w:t>
            </w:r>
            <w:r w:rsidR="00C33078" w:rsidRPr="00C33078">
              <w:rPr>
                <w:sz w:val="26"/>
                <w:szCs w:val="26"/>
                <w:lang w:val="uk-UA"/>
              </w:rPr>
              <w:t xml:space="preserve"> </w:t>
            </w:r>
            <w:r w:rsidR="00C33078" w:rsidRPr="00C33078">
              <w:rPr>
                <w:b/>
                <w:bCs/>
                <w:lang w:val="uk-UA"/>
              </w:rPr>
              <w:t xml:space="preserve">відповідних записів у ній або відомостей про трудову діяльність з реєстру застрахованих осіб Державного реєстру загальнообов’язкового державного соціального </w:t>
            </w:r>
            <w:r w:rsidR="00C33078" w:rsidRPr="00C33078">
              <w:rPr>
                <w:b/>
                <w:bCs/>
                <w:lang w:val="uk-UA"/>
              </w:rPr>
              <w:lastRenderedPageBreak/>
              <w:t>страхування</w:t>
            </w:r>
            <w:r w:rsidRPr="004610FB">
              <w:rPr>
                <w:lang w:val="uk-UA"/>
              </w:rPr>
              <w:t xml:space="preserve"> стаж державної служби обчислюється на підставі інших документів, виданих за місцем роботи, служби, а також архівними установами.</w:t>
            </w:r>
          </w:p>
          <w:p w14:paraId="10BEE89F" w14:textId="77777777" w:rsidR="004610FB" w:rsidRPr="004610FB" w:rsidRDefault="004610FB" w:rsidP="004610FB">
            <w:pPr>
              <w:pStyle w:val="rvps7"/>
              <w:tabs>
                <w:tab w:val="num" w:pos="180"/>
                <w:tab w:val="left" w:pos="7938"/>
              </w:tabs>
              <w:spacing w:before="0" w:beforeAutospacing="0" w:after="0" w:afterAutospacing="0"/>
              <w:ind w:firstLine="174"/>
              <w:jc w:val="both"/>
              <w:rPr>
                <w:lang w:val="uk-UA"/>
              </w:rPr>
            </w:pPr>
          </w:p>
        </w:tc>
        <w:tc>
          <w:tcPr>
            <w:tcW w:w="8646" w:type="dxa"/>
          </w:tcPr>
          <w:p w14:paraId="06A1D3E5" w14:textId="77777777" w:rsidR="009C5E6C" w:rsidRDefault="009C5E6C" w:rsidP="009C5E6C">
            <w:pPr>
              <w:pStyle w:val="rvps7"/>
              <w:tabs>
                <w:tab w:val="num" w:pos="180"/>
                <w:tab w:val="left" w:pos="7938"/>
              </w:tabs>
              <w:spacing w:before="0" w:beforeAutospacing="0" w:after="0" w:afterAutospacing="0"/>
              <w:ind w:firstLine="174"/>
              <w:jc w:val="both"/>
              <w:rPr>
                <w:b/>
                <w:bCs/>
                <w:lang w:val="uk-UA"/>
              </w:rPr>
            </w:pPr>
            <w:r>
              <w:rPr>
                <w:b/>
                <w:bCs/>
                <w:lang w:val="uk-UA"/>
              </w:rPr>
              <w:lastRenderedPageBreak/>
              <w:t>Громадська організація «Правозахисний антикорупційний рух українського суспільства»</w:t>
            </w:r>
          </w:p>
          <w:p w14:paraId="677FC300" w14:textId="77777777" w:rsidR="00304D54" w:rsidRPr="00304D54" w:rsidRDefault="00304D54" w:rsidP="00304D54">
            <w:pPr>
              <w:pStyle w:val="rvps7"/>
              <w:tabs>
                <w:tab w:val="num" w:pos="180"/>
                <w:tab w:val="left" w:pos="7938"/>
              </w:tabs>
              <w:spacing w:before="0" w:beforeAutospacing="0" w:after="0" w:afterAutospacing="0"/>
              <w:ind w:firstLine="174"/>
              <w:jc w:val="both"/>
              <w:rPr>
                <w:b/>
                <w:bCs/>
                <w:lang w:val="uk-UA"/>
              </w:rPr>
            </w:pPr>
            <w:r w:rsidRPr="00304D54">
              <w:rPr>
                <w:b/>
                <w:bCs/>
                <w:lang w:val="uk-UA"/>
              </w:rPr>
              <w:t xml:space="preserve">Пропозиція: </w:t>
            </w:r>
          </w:p>
          <w:p w14:paraId="2B68CA3E" w14:textId="2ED5623B" w:rsidR="00304D54" w:rsidRPr="00304D54" w:rsidRDefault="00304D54" w:rsidP="00304D54">
            <w:pPr>
              <w:pStyle w:val="rvps7"/>
              <w:tabs>
                <w:tab w:val="num" w:pos="180"/>
                <w:tab w:val="left" w:pos="7938"/>
              </w:tabs>
              <w:spacing w:before="0" w:beforeAutospacing="0" w:after="0" w:afterAutospacing="0"/>
              <w:ind w:firstLine="174"/>
              <w:jc w:val="both"/>
              <w:rPr>
                <w:color w:val="000000"/>
                <w:lang w:val="uk-UA"/>
              </w:rPr>
            </w:pPr>
            <w:r w:rsidRPr="00304D54">
              <w:rPr>
                <w:color w:val="000000"/>
                <w:lang w:val="uk-UA"/>
              </w:rPr>
              <w:t>3. Документом для визначення стажу державної служби є трудова книжка, копія послужного списку, військовий квиток та інші документи, які відповідно до</w:t>
            </w:r>
            <w:r w:rsidRPr="008C57EF">
              <w:rPr>
                <w:color w:val="000000"/>
                <w:lang w:val="uk-UA"/>
              </w:rPr>
              <w:t xml:space="preserve"> законодавства підтверджують стаж роботи </w:t>
            </w:r>
            <w:r w:rsidRPr="00304D54">
              <w:rPr>
                <w:color w:val="000000"/>
                <w:lang w:val="uk-UA"/>
              </w:rPr>
              <w:t>(довідки, виписки з наказів,</w:t>
            </w:r>
            <w:r w:rsidR="0054690D">
              <w:rPr>
                <w:color w:val="000000"/>
                <w:lang w:val="uk-UA"/>
              </w:rPr>
              <w:t xml:space="preserve"> </w:t>
            </w:r>
            <w:r w:rsidRPr="00304D54">
              <w:rPr>
                <w:color w:val="000000"/>
                <w:lang w:val="uk-UA"/>
              </w:rPr>
              <w:t>відомості</w:t>
            </w:r>
            <w:r w:rsidR="0054690D">
              <w:rPr>
                <w:color w:val="000000"/>
                <w:lang w:val="uk-UA"/>
              </w:rPr>
              <w:t xml:space="preserve"> </w:t>
            </w:r>
            <w:r w:rsidRPr="00304D54">
              <w:rPr>
                <w:color w:val="000000"/>
                <w:lang w:val="uk-UA"/>
              </w:rPr>
              <w:t>про</w:t>
            </w:r>
            <w:r w:rsidR="0054690D">
              <w:rPr>
                <w:color w:val="000000"/>
                <w:lang w:val="uk-UA"/>
              </w:rPr>
              <w:t xml:space="preserve"> </w:t>
            </w:r>
            <w:r w:rsidRPr="00304D54">
              <w:rPr>
                <w:color w:val="000000"/>
                <w:lang w:val="uk-UA"/>
              </w:rPr>
              <w:t>трудову  діяльність з реєстру</w:t>
            </w:r>
            <w:r w:rsidRPr="008C57EF">
              <w:rPr>
                <w:color w:val="000000"/>
                <w:lang w:val="uk-UA"/>
              </w:rPr>
              <w:t xml:space="preserve"> </w:t>
            </w:r>
            <w:r w:rsidRPr="00304D54">
              <w:rPr>
                <w:color w:val="000000"/>
                <w:lang w:val="uk-UA"/>
              </w:rPr>
              <w:t>застрахованих осіб Державного реєстру</w:t>
            </w:r>
            <w:r w:rsidRPr="008C57EF">
              <w:rPr>
                <w:color w:val="000000"/>
                <w:lang w:val="uk-UA"/>
              </w:rPr>
              <w:t xml:space="preserve"> </w:t>
            </w:r>
            <w:r w:rsidRPr="00304D54">
              <w:rPr>
                <w:color w:val="000000"/>
                <w:lang w:val="uk-UA"/>
              </w:rPr>
              <w:t>загальнообов’язкового державного соціального страхування тощо).</w:t>
            </w:r>
          </w:p>
          <w:p w14:paraId="6E236DEF" w14:textId="223DD713" w:rsidR="00304D54" w:rsidRPr="00304D54" w:rsidRDefault="00304D54" w:rsidP="00304D54">
            <w:pPr>
              <w:pStyle w:val="rvps7"/>
              <w:tabs>
                <w:tab w:val="num" w:pos="180"/>
                <w:tab w:val="left" w:pos="7938"/>
              </w:tabs>
              <w:spacing w:before="0" w:beforeAutospacing="0" w:after="0" w:afterAutospacing="0"/>
              <w:ind w:firstLine="174"/>
              <w:jc w:val="both"/>
              <w:rPr>
                <w:color w:val="000000"/>
                <w:lang w:val="uk-UA"/>
              </w:rPr>
            </w:pPr>
            <w:r w:rsidRPr="00304D54">
              <w:rPr>
                <w:color w:val="000000"/>
                <w:lang w:val="uk-UA"/>
              </w:rPr>
              <w:t>За відсутності трудової книжки, відповідних записів у ній або відомостей про трудову діяльність з реєстру застрахованих осіб</w:t>
            </w:r>
            <w:r w:rsidR="0054690D">
              <w:rPr>
                <w:color w:val="000000"/>
                <w:lang w:val="uk-UA"/>
              </w:rPr>
              <w:t xml:space="preserve"> </w:t>
            </w:r>
            <w:r w:rsidRPr="00304D54">
              <w:rPr>
                <w:color w:val="000000"/>
                <w:lang w:val="uk-UA"/>
              </w:rPr>
              <w:t>Державного</w:t>
            </w:r>
            <w:r w:rsidR="0054690D">
              <w:rPr>
                <w:color w:val="000000"/>
                <w:lang w:val="uk-UA"/>
              </w:rPr>
              <w:t xml:space="preserve"> </w:t>
            </w:r>
            <w:r w:rsidRPr="00304D54">
              <w:rPr>
                <w:color w:val="000000"/>
                <w:lang w:val="uk-UA"/>
              </w:rPr>
              <w:t>реєстру</w:t>
            </w:r>
            <w:r w:rsidR="0054690D">
              <w:rPr>
                <w:color w:val="000000"/>
                <w:lang w:val="uk-UA"/>
              </w:rPr>
              <w:t xml:space="preserve"> </w:t>
            </w:r>
            <w:r w:rsidRPr="00304D54">
              <w:rPr>
                <w:color w:val="000000"/>
                <w:lang w:val="uk-UA"/>
              </w:rPr>
              <w:t>загальнообов’язкового</w:t>
            </w:r>
            <w:r w:rsidR="0054690D">
              <w:rPr>
                <w:color w:val="000000"/>
                <w:lang w:val="uk-UA"/>
              </w:rPr>
              <w:t xml:space="preserve"> </w:t>
            </w:r>
            <w:r w:rsidRPr="00304D54">
              <w:rPr>
                <w:color w:val="000000"/>
                <w:lang w:val="uk-UA"/>
              </w:rPr>
              <w:t>державного</w:t>
            </w:r>
            <w:r w:rsidRPr="008C57EF">
              <w:rPr>
                <w:color w:val="000000"/>
                <w:lang w:val="uk-UA"/>
              </w:rPr>
              <w:t xml:space="preserve"> </w:t>
            </w:r>
            <w:r w:rsidRPr="00304D54">
              <w:rPr>
                <w:color w:val="000000"/>
                <w:lang w:val="uk-UA"/>
              </w:rPr>
              <w:t>соціального</w:t>
            </w:r>
            <w:r w:rsidRPr="008C57EF">
              <w:rPr>
                <w:color w:val="000000"/>
                <w:lang w:val="uk-UA"/>
              </w:rPr>
              <w:t xml:space="preserve"> </w:t>
            </w:r>
            <w:r w:rsidRPr="00304D54">
              <w:rPr>
                <w:color w:val="000000"/>
                <w:lang w:val="uk-UA"/>
              </w:rPr>
              <w:t>страхування</w:t>
            </w:r>
            <w:r w:rsidR="0054690D">
              <w:rPr>
                <w:color w:val="000000"/>
                <w:lang w:val="uk-UA"/>
              </w:rPr>
              <w:t xml:space="preserve"> </w:t>
            </w:r>
            <w:r w:rsidRPr="00304D54">
              <w:rPr>
                <w:color w:val="000000"/>
                <w:lang w:val="uk-UA"/>
              </w:rPr>
              <w:t>стаж</w:t>
            </w:r>
            <w:r w:rsidR="0054690D">
              <w:rPr>
                <w:color w:val="000000"/>
                <w:lang w:val="uk-UA"/>
              </w:rPr>
              <w:t xml:space="preserve"> </w:t>
            </w:r>
            <w:r w:rsidRPr="00304D54">
              <w:rPr>
                <w:color w:val="000000"/>
                <w:lang w:val="uk-UA"/>
              </w:rPr>
              <w:t>державної</w:t>
            </w:r>
            <w:r w:rsidR="0054690D">
              <w:rPr>
                <w:color w:val="000000"/>
                <w:lang w:val="uk-UA"/>
              </w:rPr>
              <w:t xml:space="preserve"> </w:t>
            </w:r>
            <w:r w:rsidRPr="00304D54">
              <w:rPr>
                <w:color w:val="000000"/>
                <w:lang w:val="uk-UA"/>
              </w:rPr>
              <w:t>служби</w:t>
            </w:r>
            <w:r w:rsidR="0054690D">
              <w:rPr>
                <w:color w:val="000000"/>
                <w:lang w:val="uk-UA"/>
              </w:rPr>
              <w:t xml:space="preserve"> </w:t>
            </w:r>
            <w:r w:rsidRPr="00304D54">
              <w:rPr>
                <w:color w:val="000000"/>
                <w:lang w:val="uk-UA"/>
              </w:rPr>
              <w:t>обчислюється</w:t>
            </w:r>
            <w:r w:rsidRPr="008C57EF">
              <w:rPr>
                <w:color w:val="000000"/>
                <w:lang w:val="uk-UA"/>
              </w:rPr>
              <w:t xml:space="preserve"> </w:t>
            </w:r>
            <w:r w:rsidRPr="00304D54">
              <w:rPr>
                <w:color w:val="000000"/>
                <w:lang w:val="uk-UA"/>
              </w:rPr>
              <w:t>на</w:t>
            </w:r>
            <w:r w:rsidR="0054690D">
              <w:rPr>
                <w:color w:val="000000"/>
                <w:lang w:val="uk-UA"/>
              </w:rPr>
              <w:t xml:space="preserve"> </w:t>
            </w:r>
            <w:r w:rsidRPr="00304D54">
              <w:rPr>
                <w:color w:val="000000"/>
                <w:lang w:val="uk-UA"/>
              </w:rPr>
              <w:t>підставі інших документів, виданих за місцем роботи, служби, а також архівними установами.</w:t>
            </w:r>
          </w:p>
          <w:p w14:paraId="603D599E" w14:textId="2F4E9B0F" w:rsidR="00304D54" w:rsidRPr="00304D54" w:rsidRDefault="00304D54" w:rsidP="00304D54">
            <w:pPr>
              <w:pStyle w:val="rvps7"/>
              <w:tabs>
                <w:tab w:val="num" w:pos="180"/>
                <w:tab w:val="left" w:pos="7938"/>
              </w:tabs>
              <w:spacing w:before="0" w:beforeAutospacing="0" w:after="0" w:afterAutospacing="0"/>
              <w:ind w:firstLine="174"/>
              <w:jc w:val="both"/>
              <w:rPr>
                <w:color w:val="000000"/>
                <w:lang w:val="uk-UA"/>
              </w:rPr>
            </w:pPr>
            <w:r w:rsidRPr="00304D54">
              <w:rPr>
                <w:color w:val="000000"/>
                <w:lang w:val="uk-UA"/>
              </w:rPr>
              <w:t>Для обчислення стажу державної служби у випадку, передбаченому пунктом 4¹ цього Порядку, періоди безпосередньої участі особи у відповідних операціях та заходах підтверджуються документами, виданими уповноваженими військовими формуваннями, правоохоронними та розвідувальними органами відповідно до законодавства, із зазначенням дат початку та закінчення таких періодів.</w:t>
            </w:r>
          </w:p>
          <w:p w14:paraId="629EA1F0" w14:textId="77777777" w:rsidR="0054690D" w:rsidRDefault="00304D54" w:rsidP="00304D54">
            <w:pPr>
              <w:pStyle w:val="rvps7"/>
              <w:tabs>
                <w:tab w:val="num" w:pos="180"/>
                <w:tab w:val="left" w:pos="7938"/>
              </w:tabs>
              <w:spacing w:before="0" w:beforeAutospacing="0" w:after="0" w:afterAutospacing="0"/>
              <w:ind w:firstLine="174"/>
              <w:jc w:val="both"/>
              <w:rPr>
                <w:color w:val="000000"/>
                <w:lang w:val="uk-UA"/>
              </w:rPr>
            </w:pPr>
            <w:r w:rsidRPr="00304D54">
              <w:rPr>
                <w:b/>
                <w:bCs/>
                <w:color w:val="000000"/>
                <w:lang w:val="uk-UA"/>
              </w:rPr>
              <w:t>Обґрунтування:</w:t>
            </w:r>
            <w:r w:rsidRPr="00304D54">
              <w:rPr>
                <w:color w:val="000000"/>
                <w:lang w:val="uk-UA"/>
              </w:rPr>
              <w:t> </w:t>
            </w:r>
          </w:p>
          <w:p w14:paraId="59E2347D" w14:textId="2AC29DC5" w:rsidR="00304D54" w:rsidRPr="008C57EF" w:rsidRDefault="0054690D" w:rsidP="00304D54">
            <w:pPr>
              <w:pStyle w:val="rvps7"/>
              <w:tabs>
                <w:tab w:val="num" w:pos="180"/>
                <w:tab w:val="left" w:pos="7938"/>
              </w:tabs>
              <w:spacing w:before="0" w:beforeAutospacing="0" w:after="0" w:afterAutospacing="0"/>
              <w:ind w:firstLine="174"/>
              <w:jc w:val="both"/>
              <w:rPr>
                <w:color w:val="000000"/>
                <w:lang w:val="uk-UA"/>
              </w:rPr>
            </w:pPr>
            <w:r>
              <w:rPr>
                <w:color w:val="000000"/>
                <w:lang w:val="uk-UA"/>
              </w:rPr>
              <w:t>П</w:t>
            </w:r>
            <w:r w:rsidR="00304D54" w:rsidRPr="00304D54">
              <w:rPr>
                <w:color w:val="000000"/>
                <w:lang w:val="uk-UA"/>
              </w:rPr>
              <w:t>роєкт</w:t>
            </w:r>
            <w:r>
              <w:rPr>
                <w:color w:val="000000"/>
                <w:lang w:val="uk-UA"/>
              </w:rPr>
              <w:t xml:space="preserve"> </w:t>
            </w:r>
            <w:r w:rsidR="00304D54" w:rsidRPr="00304D54">
              <w:rPr>
                <w:color w:val="000000"/>
                <w:lang w:val="uk-UA"/>
              </w:rPr>
              <w:t>визначає</w:t>
            </w:r>
            <w:r>
              <w:rPr>
                <w:color w:val="000000"/>
                <w:lang w:val="uk-UA"/>
              </w:rPr>
              <w:t xml:space="preserve"> </w:t>
            </w:r>
            <w:r w:rsidR="00304D54" w:rsidRPr="00304D54">
              <w:rPr>
                <w:color w:val="000000"/>
                <w:lang w:val="uk-UA"/>
              </w:rPr>
              <w:t>види</w:t>
            </w:r>
            <w:r>
              <w:rPr>
                <w:color w:val="000000"/>
                <w:lang w:val="uk-UA"/>
              </w:rPr>
              <w:t xml:space="preserve"> </w:t>
            </w:r>
            <w:r w:rsidR="00304D54" w:rsidRPr="00304D54">
              <w:rPr>
                <w:color w:val="000000"/>
                <w:lang w:val="uk-UA"/>
              </w:rPr>
              <w:t>операцій</w:t>
            </w:r>
            <w:r>
              <w:rPr>
                <w:color w:val="000000"/>
                <w:lang w:val="uk-UA"/>
              </w:rPr>
              <w:t xml:space="preserve"> </w:t>
            </w:r>
            <w:r w:rsidR="00304D54" w:rsidRPr="00304D54">
              <w:rPr>
                <w:color w:val="000000"/>
                <w:lang w:val="uk-UA"/>
              </w:rPr>
              <w:t>і</w:t>
            </w:r>
            <w:r>
              <w:rPr>
                <w:color w:val="000000"/>
                <w:lang w:val="uk-UA"/>
              </w:rPr>
              <w:t xml:space="preserve"> </w:t>
            </w:r>
            <w:r w:rsidR="00304D54" w:rsidRPr="00304D54">
              <w:rPr>
                <w:color w:val="000000"/>
                <w:lang w:val="uk-UA"/>
              </w:rPr>
              <w:t>заходів,</w:t>
            </w:r>
            <w:r>
              <w:rPr>
                <w:color w:val="000000"/>
                <w:lang w:val="uk-UA"/>
              </w:rPr>
              <w:t xml:space="preserve"> </w:t>
            </w:r>
            <w:r w:rsidR="00304D54" w:rsidRPr="00304D54">
              <w:rPr>
                <w:color w:val="000000"/>
                <w:lang w:val="uk-UA"/>
              </w:rPr>
              <w:t>але</w:t>
            </w:r>
            <w:r>
              <w:rPr>
                <w:color w:val="000000"/>
                <w:lang w:val="uk-UA"/>
              </w:rPr>
              <w:t xml:space="preserve"> </w:t>
            </w:r>
            <w:r w:rsidR="00304D54" w:rsidRPr="00304D54">
              <w:rPr>
                <w:color w:val="000000"/>
                <w:lang w:val="uk-UA"/>
              </w:rPr>
              <w:t>не</w:t>
            </w:r>
            <w:r>
              <w:rPr>
                <w:color w:val="000000"/>
                <w:lang w:val="uk-UA"/>
              </w:rPr>
              <w:t xml:space="preserve"> </w:t>
            </w:r>
            <w:r w:rsidR="00304D54" w:rsidRPr="00304D54">
              <w:rPr>
                <w:color w:val="000000"/>
                <w:lang w:val="uk-UA"/>
              </w:rPr>
              <w:t>встановлю</w:t>
            </w:r>
            <w:r w:rsidR="00304D54" w:rsidRPr="008C57EF">
              <w:rPr>
                <w:color w:val="000000"/>
                <w:lang w:val="uk-UA"/>
              </w:rPr>
              <w:t xml:space="preserve">є, якими саме </w:t>
            </w:r>
            <w:r w:rsidR="00304D54" w:rsidRPr="00304D54">
              <w:rPr>
                <w:color w:val="000000"/>
                <w:lang w:val="uk-UA"/>
              </w:rPr>
              <w:t>документами кадрова служба має підтверджувати</w:t>
            </w:r>
            <w:r>
              <w:rPr>
                <w:color w:val="000000"/>
                <w:lang w:val="uk-UA"/>
              </w:rPr>
              <w:t xml:space="preserve"> </w:t>
            </w:r>
            <w:r w:rsidR="00304D54" w:rsidRPr="00304D54">
              <w:rPr>
                <w:color w:val="000000"/>
                <w:lang w:val="uk-UA"/>
              </w:rPr>
              <w:t>початок</w:t>
            </w:r>
            <w:r>
              <w:rPr>
                <w:color w:val="000000"/>
                <w:lang w:val="uk-UA"/>
              </w:rPr>
              <w:t xml:space="preserve"> </w:t>
            </w:r>
            <w:r w:rsidR="00304D54" w:rsidRPr="00304D54">
              <w:rPr>
                <w:color w:val="000000"/>
                <w:lang w:val="uk-UA"/>
              </w:rPr>
              <w:t>і</w:t>
            </w:r>
            <w:r>
              <w:rPr>
                <w:color w:val="000000"/>
                <w:lang w:val="uk-UA"/>
              </w:rPr>
              <w:t xml:space="preserve"> </w:t>
            </w:r>
            <w:r w:rsidR="00304D54" w:rsidRPr="00304D54">
              <w:rPr>
                <w:color w:val="000000"/>
                <w:lang w:val="uk-UA"/>
              </w:rPr>
              <w:t>закінчення</w:t>
            </w:r>
            <w:r>
              <w:rPr>
                <w:color w:val="000000"/>
                <w:lang w:val="uk-UA"/>
              </w:rPr>
              <w:t xml:space="preserve"> </w:t>
            </w:r>
            <w:r w:rsidR="00304D54" w:rsidRPr="00304D54">
              <w:rPr>
                <w:color w:val="000000"/>
                <w:lang w:val="uk-UA"/>
              </w:rPr>
              <w:t>безпосередньої</w:t>
            </w:r>
            <w:r>
              <w:rPr>
                <w:color w:val="000000"/>
                <w:lang w:val="uk-UA"/>
              </w:rPr>
              <w:t xml:space="preserve"> </w:t>
            </w:r>
            <w:r w:rsidR="00304D54" w:rsidRPr="00304D54">
              <w:rPr>
                <w:color w:val="000000"/>
                <w:lang w:val="uk-UA"/>
              </w:rPr>
              <w:t>участі.</w:t>
            </w:r>
          </w:p>
          <w:p w14:paraId="2CA3DC8A" w14:textId="46A8EEE9" w:rsidR="00304D54" w:rsidRPr="00304D54" w:rsidRDefault="00304D54" w:rsidP="00304D54">
            <w:pPr>
              <w:pStyle w:val="rvps7"/>
              <w:tabs>
                <w:tab w:val="num" w:pos="180"/>
                <w:tab w:val="left" w:pos="7938"/>
              </w:tabs>
              <w:spacing w:before="0" w:beforeAutospacing="0" w:after="0" w:afterAutospacing="0"/>
              <w:ind w:firstLine="174"/>
              <w:jc w:val="both"/>
              <w:rPr>
                <w:color w:val="000000"/>
                <w:lang w:val="uk-UA"/>
              </w:rPr>
            </w:pPr>
            <w:r w:rsidRPr="008C57EF">
              <w:rPr>
                <w:color w:val="000000"/>
                <w:lang w:val="uk-UA"/>
              </w:rPr>
              <w:t>З</w:t>
            </w:r>
            <w:r w:rsidRPr="00304D54">
              <w:rPr>
                <w:color w:val="000000"/>
                <w:lang w:val="uk-UA"/>
              </w:rPr>
              <w:t>апропоноване доповнення забезпечить єдиний підхід до обчислення стажу, зменшить ризик різної практики державних органів та не обмежить перелік належних документів лише посвідченням учасника бойових дій.</w:t>
            </w:r>
          </w:p>
          <w:p w14:paraId="06EEC7E6" w14:textId="77777777" w:rsidR="004610FB" w:rsidRPr="00304D54" w:rsidRDefault="004610FB" w:rsidP="00304D54">
            <w:pPr>
              <w:pStyle w:val="rvps7"/>
              <w:tabs>
                <w:tab w:val="num" w:pos="180"/>
                <w:tab w:val="left" w:pos="7938"/>
              </w:tabs>
              <w:spacing w:before="0" w:beforeAutospacing="0" w:after="0" w:afterAutospacing="0"/>
              <w:ind w:firstLine="174"/>
              <w:jc w:val="both"/>
              <w:rPr>
                <w:lang w:val="uk-UA"/>
              </w:rPr>
            </w:pPr>
          </w:p>
        </w:tc>
        <w:tc>
          <w:tcPr>
            <w:tcW w:w="4111" w:type="dxa"/>
          </w:tcPr>
          <w:p w14:paraId="6FED0E93" w14:textId="77777777" w:rsidR="004610FB" w:rsidRPr="00355C86" w:rsidRDefault="009C5E6C" w:rsidP="00355C86">
            <w:pPr>
              <w:pStyle w:val="rvps7"/>
              <w:tabs>
                <w:tab w:val="num" w:pos="180"/>
                <w:tab w:val="left" w:pos="7938"/>
              </w:tabs>
              <w:spacing w:before="0" w:beforeAutospacing="0" w:after="0" w:afterAutospacing="0"/>
              <w:ind w:firstLine="174"/>
              <w:jc w:val="center"/>
              <w:rPr>
                <w:b/>
                <w:bCs/>
                <w:lang w:val="uk-UA"/>
              </w:rPr>
            </w:pPr>
            <w:r w:rsidRPr="00355C86">
              <w:rPr>
                <w:b/>
                <w:bCs/>
                <w:lang w:val="uk-UA"/>
              </w:rPr>
              <w:t>Не враховано</w:t>
            </w:r>
          </w:p>
          <w:p w14:paraId="0A6E3B06" w14:textId="487250A3" w:rsidR="00B52303" w:rsidRDefault="00B52303" w:rsidP="00355C86">
            <w:pPr>
              <w:pStyle w:val="rvps7"/>
              <w:tabs>
                <w:tab w:val="num" w:pos="180"/>
                <w:tab w:val="left" w:pos="7938"/>
              </w:tabs>
              <w:spacing w:before="0" w:beforeAutospacing="0" w:after="0" w:afterAutospacing="0"/>
              <w:ind w:firstLine="174"/>
              <w:jc w:val="both"/>
              <w:rPr>
                <w:lang w:val="uk-UA"/>
              </w:rPr>
            </w:pPr>
            <w:r>
              <w:rPr>
                <w:lang w:val="uk-UA"/>
              </w:rPr>
              <w:t xml:space="preserve"> </w:t>
            </w:r>
            <w:r w:rsidR="008C7C66">
              <w:rPr>
                <w:lang w:val="uk-UA"/>
              </w:rPr>
              <w:t>У п</w:t>
            </w:r>
            <w:r>
              <w:rPr>
                <w:lang w:val="uk-UA"/>
              </w:rPr>
              <w:t xml:space="preserve">ункті 3 Порядку </w:t>
            </w:r>
            <w:r w:rsidRPr="004610FB">
              <w:rPr>
                <w:lang w:val="uk-UA"/>
              </w:rPr>
              <w:t>обчислення стажу державної служби, затвердженого постановою Кабінету Міністрів України від 25 березня 2016 року № 229</w:t>
            </w:r>
            <w:r>
              <w:rPr>
                <w:lang w:val="uk-UA"/>
              </w:rPr>
              <w:t>, зазначено «</w:t>
            </w:r>
            <w:r w:rsidRPr="004610FB">
              <w:rPr>
                <w:lang w:val="uk-UA"/>
              </w:rPr>
              <w:t>на підставі інших документів, виданих за місцем роботи, служби</w:t>
            </w:r>
            <w:r>
              <w:rPr>
                <w:lang w:val="uk-UA"/>
              </w:rPr>
              <w:t>».</w:t>
            </w:r>
          </w:p>
          <w:p w14:paraId="50A5ACFE" w14:textId="0C113015" w:rsidR="00DF29D0" w:rsidRPr="00DF29D0" w:rsidRDefault="00DF29D0" w:rsidP="00355C86">
            <w:pPr>
              <w:pStyle w:val="rvps7"/>
              <w:tabs>
                <w:tab w:val="num" w:pos="180"/>
                <w:tab w:val="left" w:pos="7938"/>
              </w:tabs>
              <w:spacing w:before="0" w:beforeAutospacing="0" w:after="0" w:afterAutospacing="0"/>
              <w:ind w:firstLine="174"/>
              <w:jc w:val="both"/>
              <w:rPr>
                <w:lang w:val="uk-UA"/>
              </w:rPr>
            </w:pPr>
            <w:r w:rsidRPr="00DF29D0">
              <w:rPr>
                <w:lang w:val="uk-UA"/>
              </w:rPr>
              <w:t>Порядок</w:t>
            </w:r>
            <w:r w:rsidR="00355C86">
              <w:rPr>
                <w:lang w:val="uk-UA"/>
              </w:rPr>
              <w:t xml:space="preserve"> </w:t>
            </w:r>
            <w:r w:rsidRPr="00DF29D0">
              <w:rPr>
                <w:lang w:val="uk-UA"/>
              </w:rPr>
              <w:t xml:space="preserve">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затверджений постановою Кабінету Міністрів України від 20 серпня </w:t>
            </w:r>
            <w:r w:rsidR="00355C86">
              <w:rPr>
                <w:lang w:val="uk-UA"/>
              </w:rPr>
              <w:br/>
            </w:r>
            <w:r w:rsidRPr="00DF29D0">
              <w:rPr>
                <w:lang w:val="uk-UA"/>
              </w:rPr>
              <w:t>2014 року № 413</w:t>
            </w:r>
            <w:r w:rsidR="00355C86">
              <w:rPr>
                <w:lang w:val="uk-UA"/>
              </w:rPr>
              <w:t xml:space="preserve">, </w:t>
            </w:r>
            <w:r w:rsidRPr="00DF29D0">
              <w:rPr>
                <w:lang w:val="uk-UA"/>
              </w:rPr>
              <w:t xml:space="preserve">врегульовує </w:t>
            </w:r>
            <w:r w:rsidRPr="00DF29D0">
              <w:rPr>
                <w:lang w:val="uk-UA"/>
              </w:rPr>
              <w:lastRenderedPageBreak/>
              <w:t xml:space="preserve">питання щодо єдиного та прозорого механізму, який визначає які саме документи підтверджують участь у бойових діях, та які органи мають право приймати такі рішення. </w:t>
            </w:r>
          </w:p>
          <w:p w14:paraId="11777582" w14:textId="7AA855E0" w:rsidR="009C5E6C" w:rsidRPr="00355C86" w:rsidRDefault="009C5E6C" w:rsidP="00355C86">
            <w:pPr>
              <w:pStyle w:val="rvps7"/>
              <w:tabs>
                <w:tab w:val="num" w:pos="180"/>
                <w:tab w:val="left" w:pos="7938"/>
              </w:tabs>
              <w:spacing w:before="0" w:beforeAutospacing="0" w:after="0" w:afterAutospacing="0"/>
              <w:ind w:firstLine="174"/>
              <w:jc w:val="both"/>
              <w:rPr>
                <w:lang w:val="uk-UA"/>
              </w:rPr>
            </w:pPr>
          </w:p>
        </w:tc>
      </w:tr>
      <w:tr w:rsidR="00C33078" w:rsidRPr="008C7C66" w14:paraId="599DFFBB" w14:textId="77777777" w:rsidTr="004610FB">
        <w:trPr>
          <w:trHeight w:val="699"/>
        </w:trPr>
        <w:tc>
          <w:tcPr>
            <w:tcW w:w="425" w:type="dxa"/>
          </w:tcPr>
          <w:p w14:paraId="31B60C7E" w14:textId="4E2E4EF0" w:rsidR="00C33078" w:rsidRDefault="00C33078" w:rsidP="002D6BAA">
            <w:pPr>
              <w:jc w:val="center"/>
              <w:rPr>
                <w:rFonts w:ascii="Times New Roman" w:hAnsi="Times New Roman" w:cs="Times New Roman"/>
                <w:b/>
                <w:bCs/>
                <w:lang w:val="uk-UA"/>
              </w:rPr>
            </w:pPr>
            <w:r>
              <w:rPr>
                <w:rFonts w:ascii="Times New Roman" w:hAnsi="Times New Roman" w:cs="Times New Roman"/>
                <w:b/>
                <w:bCs/>
                <w:lang w:val="uk-UA"/>
              </w:rPr>
              <w:lastRenderedPageBreak/>
              <w:t>3.</w:t>
            </w:r>
          </w:p>
        </w:tc>
        <w:tc>
          <w:tcPr>
            <w:tcW w:w="3120" w:type="dxa"/>
          </w:tcPr>
          <w:p w14:paraId="210A571F" w14:textId="72F57725" w:rsidR="00C33078" w:rsidRDefault="00C33078" w:rsidP="00C33078">
            <w:pPr>
              <w:pStyle w:val="rvps7"/>
              <w:ind w:firstLine="174"/>
              <w:jc w:val="both"/>
              <w:rPr>
                <w:b/>
                <w:bCs/>
                <w:lang w:val="uk-UA"/>
              </w:rPr>
            </w:pPr>
            <w:r w:rsidRPr="00C33078">
              <w:rPr>
                <w:b/>
                <w:bCs/>
                <w:lang w:val="uk-UA"/>
              </w:rPr>
              <w:t>Проєкт ПОРЯДКУ обчислення стажу державної служби</w:t>
            </w:r>
          </w:p>
          <w:p w14:paraId="4B11116F" w14:textId="024EF501" w:rsidR="00C33078" w:rsidRPr="00C33078" w:rsidRDefault="00C33078" w:rsidP="00C33078">
            <w:pPr>
              <w:pStyle w:val="rvps7"/>
              <w:tabs>
                <w:tab w:val="num" w:pos="180"/>
                <w:tab w:val="left" w:pos="7938"/>
              </w:tabs>
              <w:spacing w:before="0" w:beforeAutospacing="0" w:after="0" w:afterAutospacing="0"/>
              <w:ind w:firstLine="174"/>
              <w:jc w:val="both"/>
              <w:rPr>
                <w:lang w:val="uk-UA"/>
              </w:rPr>
            </w:pPr>
            <w:r w:rsidRPr="00C33078">
              <w:rPr>
                <w:lang w:val="uk-UA"/>
              </w:rPr>
              <w:t>Доповнити Порядок новим пунктом 4</w:t>
            </w:r>
            <w:r>
              <w:rPr>
                <w:vertAlign w:val="superscript"/>
                <w:lang w:val="uk-UA"/>
              </w:rPr>
              <w:t>1</w:t>
            </w:r>
            <w:r w:rsidRPr="00C33078">
              <w:rPr>
                <w:lang w:val="uk-UA"/>
              </w:rPr>
              <w:t xml:space="preserve"> такого змісту:</w:t>
            </w:r>
          </w:p>
          <w:p w14:paraId="68D69CF3" w14:textId="3EB36759" w:rsidR="00C33078" w:rsidRPr="00C33078" w:rsidRDefault="00C33078" w:rsidP="00C33078">
            <w:pPr>
              <w:pStyle w:val="rvps7"/>
              <w:tabs>
                <w:tab w:val="num" w:pos="180"/>
                <w:tab w:val="left" w:pos="7938"/>
              </w:tabs>
              <w:spacing w:before="0" w:beforeAutospacing="0" w:after="0" w:afterAutospacing="0"/>
              <w:ind w:firstLine="174"/>
              <w:jc w:val="both"/>
              <w:rPr>
                <w:lang w:val="uk-UA"/>
              </w:rPr>
            </w:pPr>
            <w:r w:rsidRPr="00C33078">
              <w:rPr>
                <w:lang w:val="uk-UA"/>
              </w:rPr>
              <w:t>«4</w:t>
            </w:r>
            <w:r>
              <w:rPr>
                <w:vertAlign w:val="superscript"/>
                <w:lang w:val="uk-UA"/>
              </w:rPr>
              <w:t>1</w:t>
            </w:r>
            <w:r w:rsidRPr="00C33078">
              <w:rPr>
                <w:lang w:val="uk-UA"/>
              </w:rPr>
              <w:t>. До стажу державної служби зараховується в трикратному розмірі час проходження військовослужбовцями військової служби в особливий період, що оголошується відповідно до Закону України «Про оборону України», протягом якого особа брала безпосередню участь:</w:t>
            </w:r>
          </w:p>
          <w:p w14:paraId="0C4FF703" w14:textId="77777777" w:rsidR="00C33078" w:rsidRPr="00C33078" w:rsidRDefault="00C33078" w:rsidP="00C33078">
            <w:pPr>
              <w:pStyle w:val="rvps7"/>
              <w:tabs>
                <w:tab w:val="num" w:pos="180"/>
                <w:tab w:val="left" w:pos="7938"/>
              </w:tabs>
              <w:spacing w:before="0" w:beforeAutospacing="0" w:after="0" w:afterAutospacing="0"/>
              <w:ind w:firstLine="174"/>
              <w:jc w:val="both"/>
              <w:rPr>
                <w:lang w:val="uk-UA"/>
              </w:rPr>
            </w:pPr>
            <w:r w:rsidRPr="00C33078">
              <w:rPr>
                <w:lang w:val="uk-UA"/>
              </w:rPr>
              <w:t>у антитерористичній операції;</w:t>
            </w:r>
          </w:p>
          <w:p w14:paraId="72C3F4AB" w14:textId="77777777" w:rsidR="00C33078" w:rsidRPr="00C33078" w:rsidRDefault="00C33078" w:rsidP="00C33078">
            <w:pPr>
              <w:pStyle w:val="rvps7"/>
              <w:tabs>
                <w:tab w:val="num" w:pos="180"/>
                <w:tab w:val="left" w:pos="7938"/>
              </w:tabs>
              <w:spacing w:before="0" w:beforeAutospacing="0" w:after="0" w:afterAutospacing="0"/>
              <w:ind w:firstLine="174"/>
              <w:jc w:val="both"/>
              <w:rPr>
                <w:lang w:val="uk-UA"/>
              </w:rPr>
            </w:pPr>
            <w:r w:rsidRPr="00C33078">
              <w:rPr>
                <w:lang w:val="uk-UA"/>
              </w:rPr>
              <w:t xml:space="preserve">у заходах із забезпечення національної безпеки і оборони, відсічі і стримування збройної </w:t>
            </w:r>
            <w:r w:rsidRPr="00C33078">
              <w:rPr>
                <w:lang w:val="uk-UA"/>
              </w:rPr>
              <w:lastRenderedPageBreak/>
              <w:t>агресії Російської Федерації у Донецькій та Луганській областях, перебуваючи безпосередньо в районах та у період здійснення зазначених заходів;</w:t>
            </w:r>
          </w:p>
          <w:p w14:paraId="4DE8BA6E" w14:textId="22D0ACB0" w:rsidR="00C33078" w:rsidRPr="00C33078" w:rsidRDefault="00C33078" w:rsidP="00C33078">
            <w:pPr>
              <w:pStyle w:val="rvps7"/>
              <w:tabs>
                <w:tab w:val="num" w:pos="180"/>
                <w:tab w:val="left" w:pos="7938"/>
              </w:tabs>
              <w:spacing w:before="0" w:beforeAutospacing="0" w:after="0" w:afterAutospacing="0"/>
              <w:ind w:firstLine="174"/>
              <w:jc w:val="both"/>
              <w:rPr>
                <w:lang w:val="uk-UA"/>
              </w:rPr>
            </w:pPr>
            <w:r w:rsidRPr="00C33078">
              <w:rPr>
                <w:lang w:val="uk-UA"/>
              </w:rPr>
              <w:t>у здійсненні заходів, необхідних для забезпечення оборони України, захисту безпеки населення та інтересів держави у зв’язку із збройною агресією Російської Федерації проти України, перебуваючи безпосередньо в районах та у період здійснення зазначених заходів під час дії воєнного стану.».</w:t>
            </w:r>
          </w:p>
          <w:p w14:paraId="300A13F1" w14:textId="77777777" w:rsidR="00C33078" w:rsidRPr="00C33078" w:rsidRDefault="00C33078" w:rsidP="004610FB">
            <w:pPr>
              <w:pStyle w:val="rvps7"/>
              <w:tabs>
                <w:tab w:val="num" w:pos="180"/>
                <w:tab w:val="left" w:pos="7938"/>
              </w:tabs>
              <w:spacing w:before="0" w:beforeAutospacing="0" w:after="0" w:afterAutospacing="0"/>
              <w:ind w:firstLine="174"/>
              <w:jc w:val="both"/>
              <w:rPr>
                <w:b/>
                <w:bCs/>
                <w:lang w:val="uk-UA"/>
              </w:rPr>
            </w:pPr>
          </w:p>
        </w:tc>
        <w:tc>
          <w:tcPr>
            <w:tcW w:w="8646" w:type="dxa"/>
          </w:tcPr>
          <w:p w14:paraId="1F15C5BB" w14:textId="77777777" w:rsidR="0054690D" w:rsidRPr="0054690D" w:rsidRDefault="0054690D" w:rsidP="0054690D">
            <w:pPr>
              <w:ind w:firstLine="173"/>
              <w:jc w:val="both"/>
              <w:rPr>
                <w:rFonts w:ascii="Times New Roman" w:hAnsi="Times New Roman" w:cs="Times New Roman"/>
                <w:b/>
                <w:bCs/>
                <w:lang w:val="uk-UA"/>
              </w:rPr>
            </w:pPr>
            <w:r w:rsidRPr="0054690D">
              <w:rPr>
                <w:rFonts w:ascii="Times New Roman" w:hAnsi="Times New Roman" w:cs="Times New Roman"/>
                <w:b/>
                <w:bCs/>
                <w:lang w:val="uk-UA"/>
              </w:rPr>
              <w:lastRenderedPageBreak/>
              <w:t>Громадська організація «Правозахисний антикорупційний рух українського суспільства»</w:t>
            </w:r>
          </w:p>
          <w:p w14:paraId="6DBAAF1E" w14:textId="77777777" w:rsidR="00C33078" w:rsidRDefault="0054690D" w:rsidP="0054690D">
            <w:pPr>
              <w:ind w:firstLine="173"/>
              <w:jc w:val="both"/>
              <w:rPr>
                <w:rFonts w:ascii="Times New Roman" w:hAnsi="Times New Roman" w:cs="Times New Roman"/>
                <w:b/>
                <w:bCs/>
                <w:lang w:val="uk-UA"/>
              </w:rPr>
            </w:pPr>
            <w:r w:rsidRPr="0012586F">
              <w:rPr>
                <w:rFonts w:ascii="Times New Roman" w:hAnsi="Times New Roman" w:cs="Times New Roman"/>
                <w:b/>
                <w:bCs/>
                <w:lang w:val="uk-UA"/>
              </w:rPr>
              <w:t>Пропозиція:</w:t>
            </w:r>
          </w:p>
          <w:p w14:paraId="7DC7B0A4" w14:textId="5B0DA9AC" w:rsidR="0054690D" w:rsidRPr="0054690D" w:rsidRDefault="0054690D" w:rsidP="0054690D">
            <w:pPr>
              <w:pStyle w:val="rvps7"/>
              <w:tabs>
                <w:tab w:val="num" w:pos="180"/>
                <w:tab w:val="left" w:pos="7938"/>
              </w:tabs>
              <w:spacing w:before="0" w:beforeAutospacing="0" w:after="0" w:afterAutospacing="0"/>
              <w:ind w:firstLine="174"/>
              <w:jc w:val="both"/>
              <w:rPr>
                <w:lang w:val="uk-UA"/>
              </w:rPr>
            </w:pPr>
            <w:r w:rsidRPr="0054690D">
              <w:rPr>
                <w:lang w:val="uk-UA"/>
              </w:rPr>
              <w:t>4¹.</w:t>
            </w:r>
            <w:r>
              <w:rPr>
                <w:lang w:val="uk-UA"/>
              </w:rPr>
              <w:t xml:space="preserve"> </w:t>
            </w:r>
            <w:r w:rsidRPr="0054690D">
              <w:rPr>
                <w:lang w:val="uk-UA"/>
              </w:rPr>
              <w:t>До</w:t>
            </w:r>
            <w:r>
              <w:rPr>
                <w:lang w:val="uk-UA"/>
              </w:rPr>
              <w:t xml:space="preserve"> </w:t>
            </w:r>
            <w:r w:rsidRPr="0054690D">
              <w:rPr>
                <w:lang w:val="uk-UA"/>
              </w:rPr>
              <w:t>стажу</w:t>
            </w:r>
            <w:r>
              <w:rPr>
                <w:lang w:val="uk-UA"/>
              </w:rPr>
              <w:t xml:space="preserve"> </w:t>
            </w:r>
            <w:r w:rsidRPr="0054690D">
              <w:rPr>
                <w:lang w:val="uk-UA"/>
              </w:rPr>
              <w:t>державної</w:t>
            </w:r>
            <w:r>
              <w:rPr>
                <w:lang w:val="uk-UA"/>
              </w:rPr>
              <w:t xml:space="preserve"> </w:t>
            </w:r>
            <w:r w:rsidRPr="0054690D">
              <w:rPr>
                <w:lang w:val="uk-UA"/>
              </w:rPr>
              <w:t>служби</w:t>
            </w:r>
            <w:r>
              <w:rPr>
                <w:lang w:val="uk-UA"/>
              </w:rPr>
              <w:t xml:space="preserve"> </w:t>
            </w:r>
            <w:r w:rsidRPr="0054690D">
              <w:rPr>
                <w:lang w:val="uk-UA"/>
              </w:rPr>
              <w:t>зараховується</w:t>
            </w:r>
            <w:r>
              <w:rPr>
                <w:lang w:val="uk-UA"/>
              </w:rPr>
              <w:t xml:space="preserve"> </w:t>
            </w:r>
            <w:r w:rsidRPr="0054690D">
              <w:rPr>
                <w:lang w:val="uk-UA"/>
              </w:rPr>
              <w:t>в</w:t>
            </w:r>
            <w:r>
              <w:rPr>
                <w:lang w:val="uk-UA"/>
              </w:rPr>
              <w:t xml:space="preserve"> </w:t>
            </w:r>
            <w:r w:rsidRPr="0054690D">
              <w:rPr>
                <w:lang w:val="uk-UA"/>
              </w:rPr>
              <w:t>трикратному</w:t>
            </w:r>
            <w:r>
              <w:rPr>
                <w:lang w:val="uk-UA"/>
              </w:rPr>
              <w:t xml:space="preserve"> </w:t>
            </w:r>
            <w:r w:rsidRPr="0054690D">
              <w:rPr>
                <w:lang w:val="uk-UA"/>
              </w:rPr>
              <w:t>розмірі час проходження військової служби в особливий період, що оголошується відповідно</w:t>
            </w:r>
            <w:r>
              <w:rPr>
                <w:lang w:val="uk-UA"/>
              </w:rPr>
              <w:t xml:space="preserve"> </w:t>
            </w:r>
            <w:r w:rsidRPr="0054690D">
              <w:rPr>
                <w:lang w:val="uk-UA"/>
              </w:rPr>
              <w:t>до Закону</w:t>
            </w:r>
            <w:r>
              <w:rPr>
                <w:lang w:val="uk-UA"/>
              </w:rPr>
              <w:t xml:space="preserve"> </w:t>
            </w:r>
            <w:r w:rsidRPr="0054690D">
              <w:rPr>
                <w:lang w:val="uk-UA"/>
              </w:rPr>
              <w:t>України</w:t>
            </w:r>
            <w:r>
              <w:rPr>
                <w:lang w:val="uk-UA"/>
              </w:rPr>
              <w:t xml:space="preserve"> </w:t>
            </w:r>
            <w:r w:rsidRPr="0054690D">
              <w:rPr>
                <w:lang w:val="uk-UA"/>
              </w:rPr>
              <w:t>«Про оборону України», військовослужбовцями, зазначеними у підпункті 1 пункту 1 статті 3 Закону України «Про соціальний і правовий захист військовослужбовців та членів їх сімей», протягом якого особа</w:t>
            </w:r>
            <w:r>
              <w:rPr>
                <w:lang w:val="uk-UA"/>
              </w:rPr>
              <w:t xml:space="preserve"> </w:t>
            </w:r>
            <w:r w:rsidRPr="0054690D">
              <w:rPr>
                <w:lang w:val="uk-UA"/>
              </w:rPr>
              <w:t>брала безпосередню участь: у антитерористичній операції; у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у здійсненні заходів,</w:t>
            </w:r>
            <w:r>
              <w:rPr>
                <w:lang w:val="uk-UA"/>
              </w:rPr>
              <w:t xml:space="preserve"> </w:t>
            </w:r>
            <w:r w:rsidRPr="0054690D">
              <w:rPr>
                <w:lang w:val="uk-UA"/>
              </w:rPr>
              <w:t>необхідних</w:t>
            </w:r>
            <w:r>
              <w:rPr>
                <w:lang w:val="uk-UA"/>
              </w:rPr>
              <w:t xml:space="preserve"> </w:t>
            </w:r>
            <w:r w:rsidRPr="0054690D">
              <w:rPr>
                <w:lang w:val="uk-UA"/>
              </w:rPr>
              <w:t>для</w:t>
            </w:r>
            <w:r>
              <w:rPr>
                <w:lang w:val="uk-UA"/>
              </w:rPr>
              <w:t xml:space="preserve"> </w:t>
            </w:r>
            <w:r w:rsidRPr="0054690D">
              <w:rPr>
                <w:lang w:val="uk-UA"/>
              </w:rPr>
              <w:t>забезпечення</w:t>
            </w:r>
            <w:r>
              <w:rPr>
                <w:lang w:val="uk-UA"/>
              </w:rPr>
              <w:t xml:space="preserve"> </w:t>
            </w:r>
            <w:r w:rsidRPr="0054690D">
              <w:rPr>
                <w:lang w:val="uk-UA"/>
              </w:rPr>
              <w:t>оборони</w:t>
            </w:r>
            <w:r>
              <w:rPr>
                <w:lang w:val="uk-UA"/>
              </w:rPr>
              <w:t xml:space="preserve"> </w:t>
            </w:r>
            <w:r w:rsidRPr="0054690D">
              <w:rPr>
                <w:lang w:val="uk-UA"/>
              </w:rPr>
              <w:t>України,</w:t>
            </w:r>
            <w:r>
              <w:rPr>
                <w:lang w:val="uk-UA"/>
              </w:rPr>
              <w:t xml:space="preserve"> </w:t>
            </w:r>
            <w:r w:rsidRPr="0054690D">
              <w:rPr>
                <w:lang w:val="uk-UA"/>
              </w:rPr>
              <w:t>захисту безпеки</w:t>
            </w:r>
            <w:r>
              <w:rPr>
                <w:lang w:val="uk-UA"/>
              </w:rPr>
              <w:t xml:space="preserve"> </w:t>
            </w:r>
            <w:r w:rsidRPr="0054690D">
              <w:rPr>
                <w:lang w:val="uk-UA"/>
              </w:rPr>
              <w:t>населення</w:t>
            </w:r>
            <w:r>
              <w:rPr>
                <w:lang w:val="uk-UA"/>
              </w:rPr>
              <w:t xml:space="preserve"> </w:t>
            </w:r>
            <w:r w:rsidRPr="0054690D">
              <w:rPr>
                <w:lang w:val="uk-UA"/>
              </w:rPr>
              <w:t>та</w:t>
            </w:r>
            <w:r>
              <w:rPr>
                <w:lang w:val="uk-UA"/>
              </w:rPr>
              <w:t xml:space="preserve"> </w:t>
            </w:r>
            <w:r w:rsidRPr="0054690D">
              <w:rPr>
                <w:lang w:val="uk-UA"/>
              </w:rPr>
              <w:t>інтересів</w:t>
            </w:r>
            <w:r>
              <w:rPr>
                <w:lang w:val="uk-UA"/>
              </w:rPr>
              <w:t xml:space="preserve"> </w:t>
            </w:r>
            <w:r w:rsidRPr="0054690D">
              <w:rPr>
                <w:lang w:val="uk-UA"/>
              </w:rPr>
              <w:t>держави</w:t>
            </w:r>
            <w:r>
              <w:rPr>
                <w:lang w:val="uk-UA"/>
              </w:rPr>
              <w:t xml:space="preserve"> </w:t>
            </w:r>
            <w:r w:rsidRPr="0054690D">
              <w:rPr>
                <w:lang w:val="uk-UA"/>
              </w:rPr>
              <w:t>у</w:t>
            </w:r>
            <w:r>
              <w:rPr>
                <w:lang w:val="uk-UA"/>
              </w:rPr>
              <w:t xml:space="preserve"> </w:t>
            </w:r>
            <w:r w:rsidRPr="0054690D">
              <w:rPr>
                <w:lang w:val="uk-UA"/>
              </w:rPr>
              <w:t>зв’язку</w:t>
            </w:r>
            <w:r>
              <w:rPr>
                <w:lang w:val="uk-UA"/>
              </w:rPr>
              <w:t xml:space="preserve"> </w:t>
            </w:r>
            <w:r w:rsidRPr="0054690D">
              <w:rPr>
                <w:lang w:val="uk-UA"/>
              </w:rPr>
              <w:t>із</w:t>
            </w:r>
            <w:r>
              <w:rPr>
                <w:lang w:val="uk-UA"/>
              </w:rPr>
              <w:t xml:space="preserve"> </w:t>
            </w:r>
            <w:r w:rsidRPr="0054690D">
              <w:rPr>
                <w:lang w:val="uk-UA"/>
              </w:rPr>
              <w:t>збройною агресією Російської Федерації проти України, перебуваючи</w:t>
            </w:r>
            <w:r>
              <w:rPr>
                <w:lang w:val="uk-UA"/>
              </w:rPr>
              <w:t xml:space="preserve"> </w:t>
            </w:r>
            <w:r w:rsidRPr="0054690D">
              <w:rPr>
                <w:lang w:val="uk-UA"/>
              </w:rPr>
              <w:t>безпосередньо в районах та у період здійснення</w:t>
            </w:r>
            <w:r>
              <w:rPr>
                <w:lang w:val="uk-UA"/>
              </w:rPr>
              <w:t xml:space="preserve"> </w:t>
            </w:r>
            <w:r w:rsidRPr="0054690D">
              <w:rPr>
                <w:lang w:val="uk-UA"/>
              </w:rPr>
              <w:t>зазначених</w:t>
            </w:r>
            <w:r>
              <w:rPr>
                <w:lang w:val="uk-UA"/>
              </w:rPr>
              <w:t xml:space="preserve"> </w:t>
            </w:r>
            <w:r w:rsidRPr="0054690D">
              <w:rPr>
                <w:lang w:val="uk-UA"/>
              </w:rPr>
              <w:t>заходів під час дії воєнного стану.</w:t>
            </w:r>
          </w:p>
          <w:p w14:paraId="70D0801B" w14:textId="77777777" w:rsidR="0054690D" w:rsidRPr="0054690D" w:rsidRDefault="0054690D" w:rsidP="0054690D">
            <w:pPr>
              <w:pStyle w:val="rvps7"/>
              <w:tabs>
                <w:tab w:val="num" w:pos="180"/>
                <w:tab w:val="left" w:pos="7938"/>
              </w:tabs>
              <w:spacing w:before="0" w:beforeAutospacing="0" w:after="0" w:afterAutospacing="0"/>
              <w:ind w:firstLine="174"/>
              <w:jc w:val="both"/>
              <w:rPr>
                <w:b/>
                <w:bCs/>
                <w:lang w:val="uk-UA"/>
              </w:rPr>
            </w:pPr>
            <w:r w:rsidRPr="0054690D">
              <w:rPr>
                <w:b/>
                <w:bCs/>
                <w:lang w:val="uk-UA"/>
              </w:rPr>
              <w:t>Обґрунтування: </w:t>
            </w:r>
          </w:p>
          <w:p w14:paraId="362B16EB" w14:textId="5BF92F78" w:rsidR="0054690D" w:rsidRDefault="0054690D" w:rsidP="0054690D">
            <w:pPr>
              <w:pStyle w:val="rvps7"/>
              <w:tabs>
                <w:tab w:val="num" w:pos="180"/>
                <w:tab w:val="left" w:pos="7938"/>
              </w:tabs>
              <w:spacing w:before="0" w:beforeAutospacing="0" w:after="0" w:afterAutospacing="0"/>
              <w:ind w:firstLine="174"/>
              <w:jc w:val="both"/>
              <w:rPr>
                <w:lang w:val="uk-UA"/>
              </w:rPr>
            </w:pPr>
            <w:r w:rsidRPr="0054690D">
              <w:rPr>
                <w:lang w:val="uk-UA"/>
              </w:rPr>
              <w:t xml:space="preserve">Абзац другий пункту 1 статті 8 Закону України </w:t>
            </w:r>
            <w:r w:rsidRPr="0054690D">
              <w:rPr>
                <w:lang w:val="uk-UA"/>
              </w:rPr>
              <w:br/>
              <w:t>«Про соціальний і правовий захист військовослужбовців та членів їх сімей» передбачає пільгове зарахування відповідного часу військової служби та надає Кабінету Міністрів України повноваження визначити</w:t>
            </w:r>
            <w:r>
              <w:rPr>
                <w:lang w:val="uk-UA"/>
              </w:rPr>
              <w:t xml:space="preserve"> </w:t>
            </w:r>
            <w:r w:rsidRPr="0054690D">
              <w:rPr>
                <w:lang w:val="uk-UA"/>
              </w:rPr>
              <w:t>порядок</w:t>
            </w:r>
            <w:r>
              <w:rPr>
                <w:lang w:val="uk-UA"/>
              </w:rPr>
              <w:t xml:space="preserve"> </w:t>
            </w:r>
            <w:r w:rsidRPr="0054690D">
              <w:rPr>
                <w:lang w:val="uk-UA"/>
              </w:rPr>
              <w:t xml:space="preserve">його реалізації. Підпункт 1 пункту 1 статті 3 цього Закону охоплює не лише військовослужбовців Збройних Сил України, а й військовослужбовців інших утворених відповідно до законів України військових формувань, правоохоронних органів спеціального призначення, державних органів спеціального призначення з </w:t>
            </w:r>
            <w:r w:rsidRPr="0054690D">
              <w:rPr>
                <w:lang w:val="uk-UA"/>
              </w:rPr>
              <w:lastRenderedPageBreak/>
              <w:t>правоохоронними</w:t>
            </w:r>
            <w:r>
              <w:rPr>
                <w:lang w:val="uk-UA"/>
              </w:rPr>
              <w:t xml:space="preserve"> </w:t>
            </w:r>
            <w:r w:rsidRPr="0054690D">
              <w:rPr>
                <w:lang w:val="uk-UA"/>
              </w:rPr>
              <w:t>функціями, розвідувальних органів</w:t>
            </w:r>
            <w:r>
              <w:rPr>
                <w:lang w:val="uk-UA"/>
              </w:rPr>
              <w:t xml:space="preserve"> </w:t>
            </w:r>
            <w:r w:rsidRPr="0054690D">
              <w:rPr>
                <w:lang w:val="uk-UA"/>
              </w:rPr>
              <w:t>та</w:t>
            </w:r>
            <w:r>
              <w:rPr>
                <w:lang w:val="uk-UA"/>
              </w:rPr>
              <w:t xml:space="preserve"> </w:t>
            </w:r>
            <w:r w:rsidRPr="0054690D">
              <w:rPr>
                <w:lang w:val="uk-UA"/>
              </w:rPr>
              <w:t>Держспецзв’язку.</w:t>
            </w:r>
            <w:r>
              <w:rPr>
                <w:lang w:val="uk-UA"/>
              </w:rPr>
              <w:t xml:space="preserve"> </w:t>
            </w:r>
            <w:r w:rsidRPr="0054690D">
              <w:rPr>
                <w:lang w:val="uk-UA"/>
              </w:rPr>
              <w:t>Пряме</w:t>
            </w:r>
            <w:r>
              <w:rPr>
                <w:lang w:val="uk-UA"/>
              </w:rPr>
              <w:t xml:space="preserve"> </w:t>
            </w:r>
            <w:r w:rsidRPr="0054690D">
              <w:rPr>
                <w:lang w:val="uk-UA"/>
              </w:rPr>
              <w:t>посилання</w:t>
            </w:r>
            <w:r>
              <w:rPr>
                <w:lang w:val="uk-UA"/>
              </w:rPr>
              <w:t xml:space="preserve"> </w:t>
            </w:r>
            <w:r w:rsidRPr="0054690D">
              <w:rPr>
                <w:lang w:val="uk-UA"/>
              </w:rPr>
              <w:t>усуває</w:t>
            </w:r>
            <w:r>
              <w:rPr>
                <w:lang w:val="uk-UA"/>
              </w:rPr>
              <w:t xml:space="preserve"> </w:t>
            </w:r>
            <w:r w:rsidRPr="0054690D">
              <w:rPr>
                <w:lang w:val="uk-UA"/>
              </w:rPr>
              <w:t>ризик</w:t>
            </w:r>
            <w:r>
              <w:rPr>
                <w:lang w:val="uk-UA"/>
              </w:rPr>
              <w:t xml:space="preserve"> </w:t>
            </w:r>
            <w:r w:rsidRPr="0054690D">
              <w:rPr>
                <w:lang w:val="uk-UA"/>
              </w:rPr>
              <w:t>звуженого</w:t>
            </w:r>
            <w:r>
              <w:rPr>
                <w:lang w:val="uk-UA"/>
              </w:rPr>
              <w:t xml:space="preserve"> </w:t>
            </w:r>
            <w:r w:rsidRPr="0054690D">
              <w:rPr>
                <w:lang w:val="uk-UA"/>
              </w:rPr>
              <w:t>тлумачення</w:t>
            </w:r>
            <w:r>
              <w:rPr>
                <w:lang w:val="uk-UA"/>
              </w:rPr>
              <w:t xml:space="preserve"> </w:t>
            </w:r>
            <w:r w:rsidRPr="0054690D">
              <w:rPr>
                <w:lang w:val="uk-UA"/>
              </w:rPr>
              <w:t>кола</w:t>
            </w:r>
            <w:r>
              <w:rPr>
                <w:lang w:val="uk-UA"/>
              </w:rPr>
              <w:t xml:space="preserve"> </w:t>
            </w:r>
            <w:r w:rsidRPr="0054690D">
              <w:rPr>
                <w:lang w:val="uk-UA"/>
              </w:rPr>
              <w:t>осіб,</w:t>
            </w:r>
            <w:r>
              <w:rPr>
                <w:lang w:val="uk-UA"/>
              </w:rPr>
              <w:t xml:space="preserve"> </w:t>
            </w:r>
            <w:r w:rsidRPr="0054690D">
              <w:rPr>
                <w:lang w:val="uk-UA"/>
              </w:rPr>
              <w:t>не</w:t>
            </w:r>
            <w:r>
              <w:rPr>
                <w:lang w:val="uk-UA"/>
              </w:rPr>
              <w:t xml:space="preserve"> </w:t>
            </w:r>
            <w:r w:rsidRPr="0054690D">
              <w:rPr>
                <w:lang w:val="uk-UA"/>
              </w:rPr>
              <w:t>виходячи</w:t>
            </w:r>
            <w:r>
              <w:rPr>
                <w:lang w:val="uk-UA"/>
              </w:rPr>
              <w:t xml:space="preserve"> </w:t>
            </w:r>
            <w:r w:rsidRPr="0054690D">
              <w:rPr>
                <w:lang w:val="uk-UA"/>
              </w:rPr>
              <w:t>за</w:t>
            </w:r>
            <w:r>
              <w:rPr>
                <w:lang w:val="uk-UA"/>
              </w:rPr>
              <w:t xml:space="preserve"> </w:t>
            </w:r>
            <w:r w:rsidRPr="0054690D">
              <w:rPr>
                <w:lang w:val="uk-UA"/>
              </w:rPr>
              <w:t>межі</w:t>
            </w:r>
            <w:r>
              <w:rPr>
                <w:lang w:val="uk-UA"/>
              </w:rPr>
              <w:t xml:space="preserve"> </w:t>
            </w:r>
            <w:r w:rsidRPr="0054690D">
              <w:rPr>
                <w:lang w:val="uk-UA"/>
              </w:rPr>
              <w:t>закону.</w:t>
            </w:r>
          </w:p>
          <w:p w14:paraId="0DABDA0C" w14:textId="4BC74190" w:rsidR="0054690D" w:rsidRPr="00D74C44" w:rsidRDefault="0054690D" w:rsidP="0054690D">
            <w:pPr>
              <w:pStyle w:val="rvps7"/>
              <w:tabs>
                <w:tab w:val="num" w:pos="180"/>
                <w:tab w:val="left" w:pos="7938"/>
              </w:tabs>
              <w:spacing w:before="0" w:beforeAutospacing="0" w:after="0" w:afterAutospacing="0"/>
              <w:ind w:firstLine="174"/>
              <w:jc w:val="both"/>
              <w:rPr>
                <w:b/>
                <w:bCs/>
              </w:rPr>
            </w:pPr>
          </w:p>
        </w:tc>
        <w:tc>
          <w:tcPr>
            <w:tcW w:w="4111" w:type="dxa"/>
          </w:tcPr>
          <w:p w14:paraId="31B1A864" w14:textId="77777777" w:rsidR="000F719D" w:rsidRPr="00355C86" w:rsidRDefault="000F719D" w:rsidP="000F719D">
            <w:pPr>
              <w:pStyle w:val="rvps7"/>
              <w:tabs>
                <w:tab w:val="num" w:pos="180"/>
                <w:tab w:val="left" w:pos="7938"/>
              </w:tabs>
              <w:spacing w:before="0" w:beforeAutospacing="0" w:after="0" w:afterAutospacing="0"/>
              <w:ind w:firstLine="174"/>
              <w:jc w:val="center"/>
              <w:rPr>
                <w:b/>
                <w:bCs/>
                <w:lang w:val="uk-UA"/>
              </w:rPr>
            </w:pPr>
            <w:r w:rsidRPr="00355C86">
              <w:rPr>
                <w:b/>
                <w:bCs/>
                <w:lang w:val="uk-UA"/>
              </w:rPr>
              <w:lastRenderedPageBreak/>
              <w:t>Не враховано</w:t>
            </w:r>
          </w:p>
          <w:p w14:paraId="14D8BB81" w14:textId="78D842BE" w:rsidR="00C33078" w:rsidRPr="00D74C44" w:rsidRDefault="000F719D" w:rsidP="00D74C44">
            <w:pPr>
              <w:pStyle w:val="rvps7"/>
              <w:tabs>
                <w:tab w:val="num" w:pos="180"/>
                <w:tab w:val="left" w:pos="7938"/>
              </w:tabs>
              <w:spacing w:before="0" w:beforeAutospacing="0" w:after="0" w:afterAutospacing="0"/>
              <w:ind w:firstLine="174"/>
              <w:jc w:val="both"/>
              <w:rPr>
                <w:lang w:val="uk-UA"/>
              </w:rPr>
            </w:pPr>
            <w:r w:rsidRPr="00D74C44">
              <w:rPr>
                <w:bCs/>
                <w:color w:val="000000" w:themeColor="text1"/>
                <w:lang w:val="uk-UA"/>
              </w:rPr>
              <w:t xml:space="preserve">Запропонована редакція </w:t>
            </w:r>
            <w:r>
              <w:rPr>
                <w:bCs/>
                <w:color w:val="000000" w:themeColor="text1"/>
                <w:lang w:val="uk-UA"/>
              </w:rPr>
              <w:t>пункту 4</w:t>
            </w:r>
            <w:r w:rsidRPr="00D74C44">
              <w:rPr>
                <w:bCs/>
                <w:color w:val="000000" w:themeColor="text1"/>
                <w:vertAlign w:val="superscript"/>
                <w:lang w:val="uk-UA"/>
              </w:rPr>
              <w:t>1</w:t>
            </w:r>
            <w:r>
              <w:rPr>
                <w:bCs/>
                <w:color w:val="000000" w:themeColor="text1"/>
                <w:lang w:val="uk-UA"/>
              </w:rPr>
              <w:t xml:space="preserve"> Порядку охоплює проходження військової служби </w:t>
            </w:r>
            <w:r w:rsidRPr="00C33078">
              <w:rPr>
                <w:lang w:val="uk-UA"/>
              </w:rPr>
              <w:t>в особливий період, що оголошується відповідно до Закону України «Про оборону України», протягом якого особа брала безпосередню участь:</w:t>
            </w:r>
            <w:r>
              <w:rPr>
                <w:lang w:val="uk-UA"/>
              </w:rPr>
              <w:t xml:space="preserve"> </w:t>
            </w:r>
            <w:r w:rsidRPr="00C33078">
              <w:rPr>
                <w:lang w:val="uk-UA"/>
              </w:rPr>
              <w:t>у антитерористичній операції; у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w:t>
            </w:r>
            <w:r>
              <w:rPr>
                <w:lang w:val="uk-UA"/>
              </w:rPr>
              <w:t xml:space="preserve"> </w:t>
            </w:r>
            <w:r w:rsidRPr="00C33078">
              <w:rPr>
                <w:lang w:val="uk-UA"/>
              </w:rPr>
              <w:t xml:space="preserve">у здійсненні заходів, необхідних для забезпечення оборони України, захисту безпеки населення та інтересів держави у зв’язку із збройною агресією Російської Федерації проти України, перебуваючи безпосередньо в районах та у період здійснення зазначених заходів під час дії </w:t>
            </w:r>
            <w:r w:rsidRPr="00C33078">
              <w:rPr>
                <w:lang w:val="uk-UA"/>
              </w:rPr>
              <w:lastRenderedPageBreak/>
              <w:t>воєнного стану</w:t>
            </w:r>
            <w:r>
              <w:rPr>
                <w:lang w:val="uk-UA"/>
              </w:rPr>
              <w:t>,</w:t>
            </w:r>
            <w:r>
              <w:rPr>
                <w:bCs/>
                <w:color w:val="000000" w:themeColor="text1"/>
                <w:lang w:val="uk-UA"/>
              </w:rPr>
              <w:t xml:space="preserve"> всіх військовослужбовців, а не лише Збройний Сил України.</w:t>
            </w:r>
          </w:p>
        </w:tc>
      </w:tr>
      <w:tr w:rsidR="006D0D5D" w:rsidRPr="008C7C66" w14:paraId="6B2E2FCC" w14:textId="77777777" w:rsidTr="006D0D5D">
        <w:tc>
          <w:tcPr>
            <w:tcW w:w="425" w:type="dxa"/>
          </w:tcPr>
          <w:p w14:paraId="12C2F67E" w14:textId="1AA08A50" w:rsidR="006D0D5D" w:rsidRPr="0073705E" w:rsidRDefault="00D33857" w:rsidP="002D6BAA">
            <w:pPr>
              <w:jc w:val="center"/>
              <w:rPr>
                <w:rFonts w:ascii="Times New Roman" w:hAnsi="Times New Roman" w:cs="Times New Roman"/>
                <w:lang w:val="uk-UA"/>
              </w:rPr>
            </w:pPr>
            <w:r>
              <w:rPr>
                <w:rFonts w:ascii="Times New Roman" w:hAnsi="Times New Roman" w:cs="Times New Roman"/>
                <w:lang w:val="uk-UA"/>
              </w:rPr>
              <w:lastRenderedPageBreak/>
              <w:t>4</w:t>
            </w:r>
            <w:r w:rsidR="00804DC0">
              <w:rPr>
                <w:rFonts w:ascii="Times New Roman" w:hAnsi="Times New Roman" w:cs="Times New Roman"/>
                <w:lang w:val="uk-UA"/>
              </w:rPr>
              <w:t>.</w:t>
            </w:r>
          </w:p>
        </w:tc>
        <w:tc>
          <w:tcPr>
            <w:tcW w:w="3120" w:type="dxa"/>
          </w:tcPr>
          <w:p w14:paraId="0A7354FE" w14:textId="77777777" w:rsidR="00D33857" w:rsidRPr="00D33857" w:rsidRDefault="00D33857" w:rsidP="00804DC0">
            <w:pPr>
              <w:pStyle w:val="rvps7"/>
              <w:ind w:firstLine="174"/>
              <w:jc w:val="both"/>
              <w:rPr>
                <w:b/>
                <w:bCs/>
                <w:lang w:val="uk-UA"/>
              </w:rPr>
            </w:pPr>
            <w:r w:rsidRPr="00D33857">
              <w:rPr>
                <w:b/>
                <w:bCs/>
                <w:lang w:val="uk-UA"/>
              </w:rPr>
              <w:t>Проєкт ПОРЯДКУ обчислення стажу державної служби</w:t>
            </w:r>
          </w:p>
          <w:p w14:paraId="059039F7" w14:textId="77777777" w:rsidR="00D33857" w:rsidRPr="00D33857" w:rsidRDefault="00D33857" w:rsidP="00804DC0">
            <w:pPr>
              <w:pStyle w:val="rvps7"/>
              <w:tabs>
                <w:tab w:val="num" w:pos="180"/>
                <w:tab w:val="left" w:pos="7938"/>
              </w:tabs>
              <w:spacing w:before="0" w:beforeAutospacing="0" w:after="0" w:afterAutospacing="0"/>
              <w:ind w:firstLine="174"/>
              <w:jc w:val="both"/>
              <w:rPr>
                <w:lang w:val="uk-UA"/>
              </w:rPr>
            </w:pPr>
            <w:r w:rsidRPr="00D33857">
              <w:rPr>
                <w:lang w:val="uk-UA"/>
              </w:rPr>
              <w:t>Доповнити Порядок новим пунктом 4</w:t>
            </w:r>
            <w:r w:rsidRPr="00D74C44">
              <w:rPr>
                <w:vertAlign w:val="superscript"/>
                <w:lang w:val="uk-UA"/>
              </w:rPr>
              <w:t>1</w:t>
            </w:r>
            <w:r w:rsidRPr="00D33857">
              <w:rPr>
                <w:lang w:val="uk-UA"/>
              </w:rPr>
              <w:t xml:space="preserve"> такого змісту:</w:t>
            </w:r>
          </w:p>
          <w:p w14:paraId="090C7A39" w14:textId="77777777" w:rsidR="00D33857" w:rsidRPr="00D33857" w:rsidRDefault="00D33857" w:rsidP="00804DC0">
            <w:pPr>
              <w:pStyle w:val="rvps7"/>
              <w:tabs>
                <w:tab w:val="num" w:pos="180"/>
                <w:tab w:val="left" w:pos="7938"/>
              </w:tabs>
              <w:spacing w:before="0" w:beforeAutospacing="0" w:after="0" w:afterAutospacing="0"/>
              <w:ind w:firstLine="174"/>
              <w:jc w:val="both"/>
              <w:rPr>
                <w:lang w:val="uk-UA"/>
              </w:rPr>
            </w:pPr>
            <w:r w:rsidRPr="00D33857">
              <w:rPr>
                <w:lang w:val="uk-UA"/>
              </w:rPr>
              <w:t>«4</w:t>
            </w:r>
            <w:r w:rsidRPr="00D74C44">
              <w:rPr>
                <w:vertAlign w:val="superscript"/>
                <w:lang w:val="uk-UA"/>
              </w:rPr>
              <w:t>1</w:t>
            </w:r>
            <w:r w:rsidRPr="00D33857">
              <w:rPr>
                <w:lang w:val="uk-UA"/>
              </w:rPr>
              <w:t xml:space="preserve">. До стажу державної служби зараховується в трикратному розмірі час проходження військовослужбовцями військової служби в </w:t>
            </w:r>
            <w:r w:rsidRPr="00D33857">
              <w:rPr>
                <w:lang w:val="uk-UA"/>
              </w:rPr>
              <w:lastRenderedPageBreak/>
              <w:t>особливий період, що оголошується відповідно до Закону України «Про оборону України», протягом якого особа брала безпосередню участь:</w:t>
            </w:r>
          </w:p>
          <w:p w14:paraId="3EB986BE" w14:textId="77777777" w:rsidR="00D33857" w:rsidRPr="00D33857" w:rsidRDefault="00D33857" w:rsidP="00804DC0">
            <w:pPr>
              <w:pStyle w:val="rvps7"/>
              <w:tabs>
                <w:tab w:val="num" w:pos="180"/>
                <w:tab w:val="left" w:pos="7938"/>
              </w:tabs>
              <w:spacing w:before="0" w:beforeAutospacing="0" w:after="0" w:afterAutospacing="0"/>
              <w:ind w:firstLine="174"/>
              <w:jc w:val="both"/>
              <w:rPr>
                <w:lang w:val="uk-UA"/>
              </w:rPr>
            </w:pPr>
            <w:r w:rsidRPr="00D33857">
              <w:rPr>
                <w:lang w:val="uk-UA"/>
              </w:rPr>
              <w:t>у антитерористичній операції;</w:t>
            </w:r>
          </w:p>
          <w:p w14:paraId="6E72FD0A" w14:textId="77777777" w:rsidR="00D33857" w:rsidRPr="00D33857" w:rsidRDefault="00D33857" w:rsidP="00804DC0">
            <w:pPr>
              <w:pStyle w:val="rvps7"/>
              <w:tabs>
                <w:tab w:val="num" w:pos="180"/>
                <w:tab w:val="left" w:pos="7938"/>
              </w:tabs>
              <w:spacing w:before="0" w:beforeAutospacing="0" w:after="0" w:afterAutospacing="0"/>
              <w:ind w:firstLine="174"/>
              <w:jc w:val="both"/>
              <w:rPr>
                <w:lang w:val="uk-UA"/>
              </w:rPr>
            </w:pPr>
            <w:r w:rsidRPr="00D33857">
              <w:rPr>
                <w:lang w:val="uk-UA"/>
              </w:rPr>
              <w:t>у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w:t>
            </w:r>
          </w:p>
          <w:p w14:paraId="4C62568D" w14:textId="77777777" w:rsidR="00D33857" w:rsidRPr="00D33857" w:rsidRDefault="00D33857" w:rsidP="00804DC0">
            <w:pPr>
              <w:pStyle w:val="rvps7"/>
              <w:tabs>
                <w:tab w:val="num" w:pos="180"/>
                <w:tab w:val="left" w:pos="7938"/>
              </w:tabs>
              <w:spacing w:before="0" w:beforeAutospacing="0" w:after="0" w:afterAutospacing="0"/>
              <w:ind w:firstLine="174"/>
              <w:jc w:val="both"/>
              <w:rPr>
                <w:lang w:val="uk-UA"/>
              </w:rPr>
            </w:pPr>
            <w:r w:rsidRPr="00D33857">
              <w:rPr>
                <w:lang w:val="uk-UA"/>
              </w:rPr>
              <w:t>у здійсненні заходів, необхідних для забезпечення оборони України, захисту безпеки населення та інтересів держави у зв’язку із збройною агресією Російської Федерації проти України, перебуваючи безпосередньо в районах та у період здійснення зазначених заходів під час дії воєнного стану.».</w:t>
            </w:r>
          </w:p>
          <w:p w14:paraId="5C76F86B" w14:textId="4E72CB9B" w:rsidR="006D0D5D" w:rsidRPr="0073705E" w:rsidRDefault="006D0D5D" w:rsidP="0012586F">
            <w:pPr>
              <w:pStyle w:val="rvps7"/>
              <w:tabs>
                <w:tab w:val="num" w:pos="180"/>
                <w:tab w:val="left" w:pos="7938"/>
              </w:tabs>
              <w:spacing w:before="0" w:beforeAutospacing="0" w:after="0" w:afterAutospacing="0"/>
              <w:ind w:firstLine="567"/>
              <w:jc w:val="both"/>
              <w:rPr>
                <w:lang w:val="uk-UA"/>
              </w:rPr>
            </w:pPr>
          </w:p>
        </w:tc>
        <w:tc>
          <w:tcPr>
            <w:tcW w:w="8646" w:type="dxa"/>
          </w:tcPr>
          <w:p w14:paraId="4297E870" w14:textId="77777777" w:rsidR="006D0D5D" w:rsidRPr="006D0D5D" w:rsidRDefault="006D0D5D" w:rsidP="004D2A66">
            <w:pPr>
              <w:ind w:firstLine="173"/>
              <w:jc w:val="both"/>
              <w:rPr>
                <w:rFonts w:ascii="Times New Roman" w:hAnsi="Times New Roman" w:cs="Times New Roman"/>
                <w:b/>
                <w:bCs/>
                <w:lang w:val="uk-UA"/>
              </w:rPr>
            </w:pPr>
            <w:r w:rsidRPr="006D0D5D">
              <w:rPr>
                <w:rFonts w:ascii="Times New Roman" w:hAnsi="Times New Roman" w:cs="Times New Roman"/>
                <w:b/>
                <w:bCs/>
                <w:lang w:val="uk-UA"/>
              </w:rPr>
              <w:lastRenderedPageBreak/>
              <w:t>Невмержицький О. М.</w:t>
            </w:r>
          </w:p>
          <w:p w14:paraId="58BCF9F6" w14:textId="77777777" w:rsidR="006D0D5D" w:rsidRPr="0073705E" w:rsidRDefault="006D0D5D" w:rsidP="004D2A66">
            <w:pPr>
              <w:ind w:firstLine="173"/>
              <w:jc w:val="both"/>
              <w:rPr>
                <w:rFonts w:ascii="Times New Roman" w:hAnsi="Times New Roman" w:cs="Times New Roman"/>
                <w:i/>
                <w:u w:val="single"/>
                <w:lang w:val="uk-UA"/>
              </w:rPr>
            </w:pPr>
            <w:r w:rsidRPr="0073705E">
              <w:rPr>
                <w:rFonts w:ascii="Times New Roman" w:hAnsi="Times New Roman" w:cs="Times New Roman"/>
                <w:b/>
                <w:u w:val="single"/>
                <w:lang w:val="uk-UA"/>
              </w:rPr>
              <w:t>Пропозиція</w:t>
            </w:r>
            <w:r w:rsidRPr="0073705E">
              <w:rPr>
                <w:rFonts w:ascii="Times New Roman" w:hAnsi="Times New Roman" w:cs="Times New Roman"/>
                <w:lang w:val="uk-UA"/>
              </w:rPr>
              <w:t>: слова «</w:t>
            </w:r>
            <w:r w:rsidRPr="0073705E">
              <w:rPr>
                <w:rFonts w:ascii="Times New Roman" w:hAnsi="Times New Roman" w:cs="Times New Roman"/>
                <w:i/>
                <w:u w:val="single"/>
                <w:lang w:val="uk-UA"/>
              </w:rPr>
              <w:t xml:space="preserve">у Донецькій та Луганській областях, перебуваючи безпосередньо в районах та у період здійснення зазначених заходів» </w:t>
            </w:r>
            <w:r w:rsidRPr="0073705E">
              <w:rPr>
                <w:rFonts w:ascii="Times New Roman" w:hAnsi="Times New Roman" w:cs="Times New Roman"/>
                <w:u w:val="single"/>
                <w:lang w:val="uk-UA"/>
              </w:rPr>
              <w:t>та</w:t>
            </w:r>
            <w:r w:rsidRPr="0073705E">
              <w:rPr>
                <w:rFonts w:ascii="Times New Roman" w:hAnsi="Times New Roman" w:cs="Times New Roman"/>
                <w:i/>
                <w:u w:val="single"/>
                <w:lang w:val="uk-UA"/>
              </w:rPr>
              <w:t xml:space="preserve"> «перебуваючи безпосередньо в районах та у період здійснення зазначених заходів під час дії воєнного стану» - </w:t>
            </w:r>
            <w:r w:rsidRPr="0073705E">
              <w:rPr>
                <w:rFonts w:ascii="Times New Roman" w:hAnsi="Times New Roman" w:cs="Times New Roman"/>
                <w:u w:val="single"/>
                <w:lang w:val="uk-UA"/>
              </w:rPr>
              <w:t>виключити</w:t>
            </w:r>
            <w:r w:rsidRPr="0073705E">
              <w:rPr>
                <w:rFonts w:ascii="Times New Roman" w:hAnsi="Times New Roman" w:cs="Times New Roman"/>
                <w:i/>
                <w:u w:val="single"/>
                <w:lang w:val="uk-UA"/>
              </w:rPr>
              <w:t>.</w:t>
            </w:r>
          </w:p>
          <w:p w14:paraId="64CE3412" w14:textId="349C1FE7" w:rsidR="006D0D5D" w:rsidRPr="0073705E" w:rsidRDefault="006D0D5D" w:rsidP="004D2A66">
            <w:pPr>
              <w:pStyle w:val="rvps7"/>
              <w:tabs>
                <w:tab w:val="num" w:pos="180"/>
                <w:tab w:val="left" w:pos="7938"/>
              </w:tabs>
              <w:spacing w:before="0" w:beforeAutospacing="0" w:after="0" w:afterAutospacing="0"/>
              <w:ind w:firstLine="173"/>
              <w:jc w:val="both"/>
              <w:rPr>
                <w:color w:val="000000"/>
                <w:lang w:val="uk-UA"/>
              </w:rPr>
            </w:pPr>
            <w:r w:rsidRPr="0073705E">
              <w:rPr>
                <w:b/>
                <w:u w:val="single"/>
                <w:lang w:val="uk-UA"/>
              </w:rPr>
              <w:t>Обґрунтування</w:t>
            </w:r>
            <w:r w:rsidRPr="0073705E">
              <w:rPr>
                <w:lang w:val="uk-UA"/>
              </w:rPr>
              <w:t xml:space="preserve">: як Вами зазначено в пояснюючій записці, що </w:t>
            </w:r>
            <w:r w:rsidRPr="0073705E">
              <w:rPr>
                <w:color w:val="000000"/>
                <w:shd w:val="clear" w:color="auto" w:fill="FFFFFF"/>
                <w:lang w:val="uk-UA"/>
              </w:rPr>
              <w:t xml:space="preserve">відповідно до </w:t>
            </w:r>
            <w:bookmarkStart w:id="3" w:name="n30"/>
            <w:bookmarkEnd w:id="3"/>
            <w:r w:rsidRPr="0073705E">
              <w:rPr>
                <w:color w:val="000000"/>
                <w:lang w:val="uk-UA"/>
              </w:rPr>
              <w:t xml:space="preserve">статті 2 Закону України «Про військовий обов`язок і військову службу» </w:t>
            </w:r>
            <w:r>
              <w:rPr>
                <w:color w:val="000000"/>
                <w:lang w:val="uk-UA"/>
              </w:rPr>
              <w:br/>
            </w:r>
            <w:r w:rsidRPr="0073705E">
              <w:rPr>
                <w:color w:val="000000"/>
                <w:lang w:val="uk-UA"/>
              </w:rPr>
              <w:t xml:space="preserve">(далі – Закон) військова служба є державною службою особливого характеру, яка полягає у професійній діяльності придатних до неї за станом здоров’я і віком громадян України (за винятком випадків, визначених законом), іноземців та осіб без громадянства, пов’язаній із обороною України, її незалежності та територіальної цілісності. Час проходження військової служби зараховується </w:t>
            </w:r>
            <w:r w:rsidRPr="0073705E">
              <w:rPr>
                <w:color w:val="000000"/>
                <w:lang w:val="uk-UA"/>
              </w:rPr>
              <w:lastRenderedPageBreak/>
              <w:t>громадянам України до їх страхового стажу, стажу роботи, стажу роботи за спеціальністю, а також до стажу державної служби.</w:t>
            </w:r>
          </w:p>
          <w:p w14:paraId="55B09158" w14:textId="77777777" w:rsidR="006D0D5D" w:rsidRPr="0073705E" w:rsidRDefault="006D0D5D" w:rsidP="004D2A66">
            <w:pPr>
              <w:tabs>
                <w:tab w:val="left" w:pos="3780"/>
              </w:tabs>
              <w:ind w:firstLine="173"/>
              <w:jc w:val="both"/>
              <w:rPr>
                <w:rFonts w:ascii="Times New Roman" w:hAnsi="Times New Roman" w:cs="Times New Roman"/>
                <w:color w:val="000000"/>
                <w:lang w:val="uk-UA"/>
              </w:rPr>
            </w:pPr>
            <w:r w:rsidRPr="0073705E">
              <w:rPr>
                <w:rFonts w:ascii="Times New Roman" w:hAnsi="Times New Roman" w:cs="Times New Roman"/>
                <w:color w:val="000000"/>
                <w:lang w:val="uk-UA"/>
              </w:rPr>
              <w:t>Частиною шостою вказаної статті Закону передбачено види військової служби, до яких, зокрема, віднесено й військову службу за призовом під час мобілізації, на особливий період.</w:t>
            </w:r>
          </w:p>
          <w:p w14:paraId="71C4D201" w14:textId="77777777" w:rsidR="006D0D5D" w:rsidRPr="0073705E" w:rsidRDefault="006A0245" w:rsidP="004D2A66">
            <w:pPr>
              <w:pStyle w:val="af6"/>
              <w:spacing w:before="0" w:beforeAutospacing="0" w:after="0" w:afterAutospacing="0"/>
              <w:ind w:firstLine="173"/>
              <w:jc w:val="both"/>
              <w:rPr>
                <w:color w:val="000000"/>
                <w:lang w:val="uk-UA"/>
              </w:rPr>
            </w:pPr>
            <w:hyperlink r:id="rId8" w:anchor="34" w:tgtFrame="_blank" w:tooltip="Про соціальний і правовий захист військовослужбовців та членів їх сімей; нормативно-правовий акт № 2011-XII від 20.12.1991" w:history="1">
              <w:r w:rsidR="006D0D5D" w:rsidRPr="0073705E">
                <w:rPr>
                  <w:rStyle w:val="af4"/>
                  <w:rFonts w:eastAsiaTheme="majorEastAsia"/>
                  <w:color w:val="000000"/>
                  <w:u w:val="none"/>
                  <w:lang w:val="uk-UA"/>
                </w:rPr>
                <w:t>Статтею 8 Закону України «Про соціальний і правовий захист військовослужбовців та членів їх сімей»</w:t>
              </w:r>
            </w:hyperlink>
            <w:r w:rsidR="006D0D5D" w:rsidRPr="0073705E">
              <w:rPr>
                <w:color w:val="000000"/>
                <w:lang w:val="uk-UA"/>
              </w:rPr>
              <w:t xml:space="preserve"> визначено, що час перебування громадян України на військовій службі зараховується до їх страхового стажу, стажу роботи, стажу роботи за спеціальністю, а також до стажу державної служби. Час проходження військовослужбовцями військової служби в особливий період, що оголошується відповідно до </w:t>
            </w:r>
            <w:hyperlink r:id="rId9" w:tgtFrame="_blank" w:tooltip="Про оборону України; нормативно-правовий акт № 1932-XII від 06.12.1991" w:history="1">
              <w:r w:rsidR="006D0D5D" w:rsidRPr="0073705E">
                <w:rPr>
                  <w:rStyle w:val="af4"/>
                  <w:rFonts w:eastAsiaTheme="majorEastAsia"/>
                  <w:color w:val="000000"/>
                  <w:u w:val="none"/>
                  <w:lang w:val="uk-UA"/>
                </w:rPr>
                <w:t>Закону України «Про оборону України»</w:t>
              </w:r>
            </w:hyperlink>
            <w:r w:rsidR="006D0D5D" w:rsidRPr="0073705E">
              <w:rPr>
                <w:color w:val="000000"/>
                <w:lang w:val="uk-UA"/>
              </w:rPr>
              <w:t>, зараховується до їх вислуги років, стажу роботи, стажу роботи за спеціальністю, а також до стажу державної служби на пільгових умовах у порядку, який визначається Кабінетом Міністрів України.</w:t>
            </w:r>
          </w:p>
          <w:p w14:paraId="26B965ED" w14:textId="77777777" w:rsidR="006D0D5D" w:rsidRPr="0073705E" w:rsidRDefault="006D0D5D" w:rsidP="004D2A66">
            <w:pPr>
              <w:ind w:firstLine="173"/>
              <w:jc w:val="both"/>
              <w:rPr>
                <w:rFonts w:ascii="Times New Roman" w:hAnsi="Times New Roman" w:cs="Times New Roman"/>
                <w:lang w:val="uk-UA"/>
              </w:rPr>
            </w:pPr>
            <w:r w:rsidRPr="0073705E">
              <w:rPr>
                <w:rFonts w:ascii="Times New Roman" w:hAnsi="Times New Roman" w:cs="Times New Roman"/>
                <w:lang w:val="uk-UA"/>
              </w:rPr>
              <w:t xml:space="preserve">Водночас, принципи правотворчої діяльності закладено Законом України «Про правотворчу діяльність», яким передбачено, що правотворча діяльність здійснюється відповідно до принципів верховенства права, що включає, але не виключно, принципи пропорційності; необхідності та обґрунтованості; системності; ресурсної забезпеченості. </w:t>
            </w:r>
          </w:p>
          <w:p w14:paraId="31880ECA" w14:textId="77777777" w:rsidR="006D0D5D" w:rsidRPr="0073705E" w:rsidRDefault="006D0D5D" w:rsidP="004D2A66">
            <w:pPr>
              <w:ind w:firstLine="173"/>
              <w:jc w:val="both"/>
              <w:rPr>
                <w:rFonts w:ascii="Times New Roman" w:hAnsi="Times New Roman" w:cs="Times New Roman"/>
                <w:lang w:val="uk-UA"/>
              </w:rPr>
            </w:pPr>
            <w:r w:rsidRPr="0073705E">
              <w:rPr>
                <w:rFonts w:ascii="Times New Roman" w:hAnsi="Times New Roman" w:cs="Times New Roman"/>
                <w:lang w:val="uk-UA"/>
              </w:rPr>
              <w:t xml:space="preserve">Норми права, що містяться у нормативно-правовому акті, мають відповідати вимогам, зокрема, передбачуваності (прогнозованості) результатів їх реалізації; їх відповідності нормативно-правовим актам вищої юридичної сили та узгодженості з нормативно-правовими актами рівної юридичної сили; уніфікованості вжитої в них термінології; спорідненості та логічної послідовності їх викладення. </w:t>
            </w:r>
          </w:p>
          <w:p w14:paraId="4BAC1F1E" w14:textId="77777777" w:rsidR="006D0D5D" w:rsidRPr="0073705E" w:rsidRDefault="006D0D5D" w:rsidP="004D2A66">
            <w:pPr>
              <w:ind w:firstLine="173"/>
              <w:jc w:val="both"/>
              <w:rPr>
                <w:rFonts w:ascii="Times New Roman" w:hAnsi="Times New Roman" w:cs="Times New Roman"/>
                <w:lang w:val="uk-UA"/>
              </w:rPr>
            </w:pPr>
            <w:r w:rsidRPr="0073705E">
              <w:rPr>
                <w:rFonts w:ascii="Times New Roman" w:hAnsi="Times New Roman" w:cs="Times New Roman"/>
                <w:lang w:val="uk-UA"/>
              </w:rPr>
              <w:t>Нормативно-правовий акт має охоплювати всю необхідну сферу його дії; не містити норм права, що не відповідають Конституції України та нормативно-правовим актам вищої юридичної сили та (або) не узгоджуються з нормами права нормативно-правових актів рівної юридичної сили (за винятком внесення змін до таких актів); не містити дублюючих норм права, а також не повторювати норм права іншого нормативно-правового акта; не містити норм права, що не узгоджуються між собою.</w:t>
            </w:r>
          </w:p>
          <w:p w14:paraId="2532A388" w14:textId="77777777" w:rsidR="006D0D5D" w:rsidRPr="0073705E" w:rsidRDefault="006D0D5D" w:rsidP="004D2A66">
            <w:pPr>
              <w:ind w:firstLine="173"/>
              <w:jc w:val="both"/>
              <w:rPr>
                <w:rFonts w:ascii="Times New Roman" w:hAnsi="Times New Roman" w:cs="Times New Roman"/>
                <w:color w:val="000000"/>
                <w:lang w:val="uk-UA"/>
              </w:rPr>
            </w:pPr>
            <w:r w:rsidRPr="0073705E">
              <w:rPr>
                <w:rFonts w:ascii="Times New Roman" w:hAnsi="Times New Roman" w:cs="Times New Roman"/>
                <w:lang w:val="uk-UA"/>
              </w:rPr>
              <w:t xml:space="preserve">Враховуючи вищевикладене, недоцільно обмежувати особливі пільгові умови обчислення стажу громадян України, які стали на захист Батьківщини та стали </w:t>
            </w:r>
            <w:r w:rsidRPr="0073705E">
              <w:rPr>
                <w:rFonts w:ascii="Times New Roman" w:hAnsi="Times New Roman" w:cs="Times New Roman"/>
                <w:lang w:val="uk-UA"/>
              </w:rPr>
              <w:lastRenderedPageBreak/>
              <w:t>військовослужбовцями, виключно тими військовослужбовцями, які приймали участь в бойових діях, а і застосовувати також на тих військовослужбовців, які виконували задачі з оборони країни і в тилових умовах (регіонах). Зокрема Законом України «</w:t>
            </w:r>
            <w:r w:rsidRPr="0073705E">
              <w:rPr>
                <w:rFonts w:ascii="Times New Roman" w:hAnsi="Times New Roman" w:cs="Times New Roman"/>
                <w:color w:val="000000"/>
                <w:lang w:val="uk-UA"/>
              </w:rPr>
              <w:t>Про військовий обов`язок і військову службу» не визначено різниці між військовослужбовцями, які безпосередньо приймають участь в бойових діях та військовослужбовцями які виконують задачі в тилу.</w:t>
            </w:r>
          </w:p>
          <w:p w14:paraId="22B865E2" w14:textId="77777777" w:rsidR="006D0D5D" w:rsidRPr="0073705E" w:rsidRDefault="006D0D5D" w:rsidP="004D2A66">
            <w:pPr>
              <w:ind w:firstLine="173"/>
              <w:jc w:val="both"/>
              <w:rPr>
                <w:rFonts w:ascii="Times New Roman" w:hAnsi="Times New Roman" w:cs="Times New Roman"/>
                <w:lang w:val="uk-UA"/>
              </w:rPr>
            </w:pPr>
            <w:r w:rsidRPr="0073705E">
              <w:rPr>
                <w:rFonts w:ascii="Times New Roman" w:hAnsi="Times New Roman" w:cs="Times New Roman"/>
                <w:color w:val="000000"/>
                <w:lang w:val="uk-UA"/>
              </w:rPr>
              <w:t>Водночас обмеження пільгових умов обчислення стажу державної служби військовою службою в особливий період громадян окремими регіонами України, може ускладнити облік стажу громадянам України.</w:t>
            </w:r>
          </w:p>
          <w:p w14:paraId="368A5495" w14:textId="759174DF" w:rsidR="006D0D5D" w:rsidRPr="0073705E" w:rsidRDefault="006D0D5D" w:rsidP="00B4446B">
            <w:pPr>
              <w:jc w:val="center"/>
              <w:rPr>
                <w:rFonts w:ascii="Times New Roman" w:hAnsi="Times New Roman" w:cs="Times New Roman"/>
                <w:lang w:val="uk-UA"/>
              </w:rPr>
            </w:pPr>
          </w:p>
        </w:tc>
        <w:tc>
          <w:tcPr>
            <w:tcW w:w="4111" w:type="dxa"/>
          </w:tcPr>
          <w:p w14:paraId="335B5DBB" w14:textId="77777777" w:rsidR="00001924" w:rsidRPr="00355C86" w:rsidRDefault="00001924" w:rsidP="00001924">
            <w:pPr>
              <w:pStyle w:val="rvps7"/>
              <w:tabs>
                <w:tab w:val="num" w:pos="180"/>
                <w:tab w:val="left" w:pos="7938"/>
              </w:tabs>
              <w:spacing w:before="0" w:beforeAutospacing="0" w:after="0" w:afterAutospacing="0"/>
              <w:ind w:firstLine="174"/>
              <w:jc w:val="center"/>
              <w:rPr>
                <w:b/>
                <w:bCs/>
                <w:lang w:val="uk-UA"/>
              </w:rPr>
            </w:pPr>
            <w:r w:rsidRPr="00355C86">
              <w:rPr>
                <w:b/>
                <w:bCs/>
                <w:lang w:val="uk-UA"/>
              </w:rPr>
              <w:lastRenderedPageBreak/>
              <w:t>Не враховано</w:t>
            </w:r>
          </w:p>
          <w:p w14:paraId="1E0D05D8" w14:textId="15AB647B" w:rsidR="0054690D" w:rsidRPr="00546D95" w:rsidRDefault="006D0D5D" w:rsidP="0054690D">
            <w:pPr>
              <w:ind w:firstLine="180"/>
              <w:jc w:val="both"/>
              <w:rPr>
                <w:rFonts w:ascii="Times New Roman" w:eastAsia="Times New Roman" w:hAnsi="Times New Roman" w:cs="Times New Roman"/>
                <w:kern w:val="0"/>
                <w:lang w:val="uk-UA" w:eastAsia="ru-RU"/>
                <w14:ligatures w14:val="none"/>
              </w:rPr>
            </w:pPr>
            <w:r w:rsidRPr="00546D95">
              <w:rPr>
                <w:rFonts w:ascii="Times New Roman" w:eastAsia="Times New Roman" w:hAnsi="Times New Roman" w:cs="Times New Roman"/>
                <w:kern w:val="0"/>
                <w:lang w:val="uk-UA" w:eastAsia="ru-RU"/>
                <w14:ligatures w14:val="none"/>
              </w:rPr>
              <w:t xml:space="preserve">Метою запровадження нового пункту 4¹ проєкту постанови є забезпечення </w:t>
            </w:r>
            <w:r w:rsidR="00B92831">
              <w:rPr>
                <w:rFonts w:ascii="Times New Roman" w:eastAsia="Times New Roman" w:hAnsi="Times New Roman" w:cs="Times New Roman"/>
                <w:kern w:val="0"/>
                <w:lang w:val="uk-UA" w:eastAsia="ru-RU"/>
                <w14:ligatures w14:val="none"/>
              </w:rPr>
              <w:t xml:space="preserve">соціальної </w:t>
            </w:r>
            <w:r w:rsidRPr="00546D95">
              <w:rPr>
                <w:rFonts w:ascii="Times New Roman" w:eastAsia="Times New Roman" w:hAnsi="Times New Roman" w:cs="Times New Roman"/>
                <w:kern w:val="0"/>
                <w:lang w:val="uk-UA" w:eastAsia="ru-RU"/>
                <w14:ligatures w14:val="none"/>
              </w:rPr>
              <w:t>справедливості та надання державних гарантій захисникам України</w:t>
            </w:r>
            <w:r w:rsidR="0054690D" w:rsidRPr="00546D95">
              <w:rPr>
                <w:rFonts w:ascii="Times New Roman" w:eastAsia="Times New Roman" w:hAnsi="Times New Roman" w:cs="Times New Roman"/>
                <w:kern w:val="0"/>
                <w:lang w:val="uk-UA" w:eastAsia="ru-RU"/>
                <w14:ligatures w14:val="none"/>
              </w:rPr>
              <w:t>.</w:t>
            </w:r>
          </w:p>
          <w:p w14:paraId="4F963060" w14:textId="763FA3D8" w:rsidR="006D0D5D" w:rsidRPr="00546D95" w:rsidRDefault="0054690D" w:rsidP="0054690D">
            <w:pPr>
              <w:ind w:firstLine="180"/>
              <w:jc w:val="both"/>
              <w:rPr>
                <w:rFonts w:ascii="Times New Roman" w:eastAsia="Times New Roman" w:hAnsi="Times New Roman" w:cs="Times New Roman"/>
                <w:kern w:val="0"/>
                <w:lang w:val="uk-UA" w:eastAsia="ru-RU"/>
                <w14:ligatures w14:val="none"/>
              </w:rPr>
            </w:pPr>
            <w:r w:rsidRPr="00546D95">
              <w:rPr>
                <w:rFonts w:ascii="Times New Roman" w:eastAsia="Times New Roman" w:hAnsi="Times New Roman" w:cs="Times New Roman"/>
                <w:kern w:val="0"/>
                <w:lang w:val="uk-UA" w:eastAsia="ru-RU"/>
                <w14:ligatures w14:val="none"/>
              </w:rPr>
              <w:t>В</w:t>
            </w:r>
            <w:r w:rsidR="006D0D5D" w:rsidRPr="00546D95">
              <w:rPr>
                <w:rFonts w:ascii="Times New Roman" w:eastAsia="Times New Roman" w:hAnsi="Times New Roman" w:cs="Times New Roman"/>
                <w:kern w:val="0"/>
                <w:lang w:val="uk-UA" w:eastAsia="ru-RU"/>
                <w14:ligatures w14:val="none"/>
              </w:rPr>
              <w:t xml:space="preserve">раховуючи існуючий  Порядок, який визначає процедуру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w:t>
            </w:r>
            <w:r w:rsidR="006D0D5D" w:rsidRPr="00546D95">
              <w:rPr>
                <w:rFonts w:ascii="Times New Roman" w:eastAsia="Times New Roman" w:hAnsi="Times New Roman" w:cs="Times New Roman"/>
                <w:kern w:val="0"/>
                <w:lang w:val="uk-UA" w:eastAsia="ru-RU"/>
                <w14:ligatures w14:val="none"/>
              </w:rPr>
              <w:lastRenderedPageBreak/>
              <w:t xml:space="preserve">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затверджений постановою Кабінету Міністрів України від 20 серпня </w:t>
            </w:r>
            <w:r w:rsidRPr="00546D95">
              <w:rPr>
                <w:rFonts w:ascii="Times New Roman" w:eastAsia="Times New Roman" w:hAnsi="Times New Roman" w:cs="Times New Roman"/>
                <w:kern w:val="0"/>
                <w:lang w:val="uk-UA" w:eastAsia="ru-RU"/>
                <w14:ligatures w14:val="none"/>
              </w:rPr>
              <w:br/>
            </w:r>
            <w:r w:rsidR="006D0D5D" w:rsidRPr="00546D95">
              <w:rPr>
                <w:rFonts w:ascii="Times New Roman" w:eastAsia="Times New Roman" w:hAnsi="Times New Roman" w:cs="Times New Roman"/>
                <w:kern w:val="0"/>
                <w:lang w:val="uk-UA" w:eastAsia="ru-RU"/>
                <w14:ligatures w14:val="none"/>
              </w:rPr>
              <w:t>2014 року № 413 (в редакції постанови Кабінету Міністрів України від 12 липня 2024 року</w:t>
            </w:r>
            <w:r w:rsidR="004D2A66">
              <w:rPr>
                <w:rFonts w:ascii="Times New Roman" w:eastAsia="Times New Roman" w:hAnsi="Times New Roman" w:cs="Times New Roman"/>
                <w:kern w:val="0"/>
                <w:lang w:val="uk-UA" w:eastAsia="ru-RU"/>
                <w14:ligatures w14:val="none"/>
              </w:rPr>
              <w:br/>
            </w:r>
            <w:r w:rsidR="006D0D5D" w:rsidRPr="00546D95">
              <w:rPr>
                <w:rFonts w:ascii="Times New Roman" w:eastAsia="Times New Roman" w:hAnsi="Times New Roman" w:cs="Times New Roman"/>
                <w:kern w:val="0"/>
                <w:lang w:val="uk-UA" w:eastAsia="ru-RU"/>
                <w14:ligatures w14:val="none"/>
              </w:rPr>
              <w:t>№ 837), проєктом акта пропонується доповнити Порядок пунктом 4</w:t>
            </w:r>
            <w:r w:rsidR="004D2A66">
              <w:rPr>
                <w:rFonts w:ascii="Times New Roman" w:eastAsia="Times New Roman" w:hAnsi="Times New Roman" w:cs="Times New Roman"/>
                <w:kern w:val="0"/>
                <w:vertAlign w:val="superscript"/>
                <w:lang w:val="uk-UA" w:eastAsia="ru-RU"/>
                <w14:ligatures w14:val="none"/>
              </w:rPr>
              <w:t>1</w:t>
            </w:r>
            <w:r w:rsidR="006D0D5D" w:rsidRPr="00546D95">
              <w:rPr>
                <w:rFonts w:ascii="Times New Roman" w:eastAsia="Times New Roman" w:hAnsi="Times New Roman" w:cs="Times New Roman"/>
                <w:kern w:val="0"/>
                <w:lang w:val="uk-UA" w:eastAsia="ru-RU"/>
                <w14:ligatures w14:val="none"/>
              </w:rPr>
              <w:t xml:space="preserve">, відповідно до якого визначити механізм реалізації зарахування часу проходження військовослужбовцями військової служби в особливий період до стажу державної служби на пільгових умовах, починаючи </w:t>
            </w:r>
            <w:r w:rsidR="004D2A66">
              <w:rPr>
                <w:rFonts w:ascii="Times New Roman" w:eastAsia="Times New Roman" w:hAnsi="Times New Roman" w:cs="Times New Roman"/>
                <w:kern w:val="0"/>
                <w:lang w:val="uk-UA" w:eastAsia="ru-RU"/>
                <w14:ligatures w14:val="none"/>
              </w:rPr>
              <w:br/>
            </w:r>
            <w:r w:rsidR="006D0D5D" w:rsidRPr="00546D95">
              <w:rPr>
                <w:rFonts w:ascii="Times New Roman" w:eastAsia="Times New Roman" w:hAnsi="Times New Roman" w:cs="Times New Roman"/>
                <w:kern w:val="0"/>
                <w:lang w:val="uk-UA" w:eastAsia="ru-RU"/>
                <w14:ligatures w14:val="none"/>
              </w:rPr>
              <w:t xml:space="preserve">з 01 травня 2016 року, як це було передбачено Порядком обчислення стажу державної служби, затвердженим постановою Кабінету Міністрів України від 03 травня </w:t>
            </w:r>
            <w:r w:rsidR="004D2A66">
              <w:rPr>
                <w:rFonts w:ascii="Times New Roman" w:eastAsia="Times New Roman" w:hAnsi="Times New Roman" w:cs="Times New Roman"/>
                <w:kern w:val="0"/>
                <w:lang w:val="uk-UA" w:eastAsia="ru-RU"/>
                <w14:ligatures w14:val="none"/>
              </w:rPr>
              <w:br/>
            </w:r>
            <w:r w:rsidR="006D0D5D" w:rsidRPr="00546D95">
              <w:rPr>
                <w:rFonts w:ascii="Times New Roman" w:eastAsia="Times New Roman" w:hAnsi="Times New Roman" w:cs="Times New Roman"/>
                <w:kern w:val="0"/>
                <w:lang w:val="uk-UA" w:eastAsia="ru-RU"/>
                <w14:ligatures w14:val="none"/>
              </w:rPr>
              <w:t xml:space="preserve">1994 року№ 283, що діяв до 01 травня </w:t>
            </w:r>
            <w:r w:rsidR="00546D95" w:rsidRPr="00546D95">
              <w:rPr>
                <w:rFonts w:ascii="Times New Roman" w:eastAsia="Times New Roman" w:hAnsi="Times New Roman" w:cs="Times New Roman"/>
                <w:kern w:val="0"/>
                <w:lang w:val="uk-UA" w:eastAsia="ru-RU"/>
                <w14:ligatures w14:val="none"/>
              </w:rPr>
              <w:br/>
            </w:r>
            <w:r w:rsidR="006D0D5D" w:rsidRPr="00546D95">
              <w:rPr>
                <w:rFonts w:ascii="Times New Roman" w:eastAsia="Times New Roman" w:hAnsi="Times New Roman" w:cs="Times New Roman"/>
                <w:kern w:val="0"/>
                <w:lang w:val="uk-UA" w:eastAsia="ru-RU"/>
                <w14:ligatures w14:val="none"/>
              </w:rPr>
              <w:t>2016 року.</w:t>
            </w:r>
          </w:p>
          <w:p w14:paraId="545F1C02" w14:textId="77777777" w:rsidR="00546D95" w:rsidRPr="00546D95" w:rsidRDefault="00546D95" w:rsidP="00546D95">
            <w:pPr>
              <w:ind w:firstLine="180"/>
              <w:jc w:val="both"/>
              <w:rPr>
                <w:rFonts w:ascii="Times New Roman" w:eastAsia="Times New Roman" w:hAnsi="Times New Roman" w:cs="Times New Roman"/>
                <w:kern w:val="0"/>
                <w:lang w:val="uk-UA" w:eastAsia="ru-RU"/>
                <w14:ligatures w14:val="none"/>
              </w:rPr>
            </w:pPr>
            <w:r w:rsidRPr="00546D95">
              <w:rPr>
                <w:rFonts w:ascii="Times New Roman" w:eastAsia="Times New Roman" w:hAnsi="Times New Roman" w:cs="Times New Roman"/>
                <w:kern w:val="0"/>
                <w:lang w:val="uk-UA" w:eastAsia="ru-RU"/>
                <w14:ligatures w14:val="none"/>
              </w:rPr>
              <w:lastRenderedPageBreak/>
              <w:t>Зарахування стажу у трикратному розмірі всім без винятку військовослужбовцям, які проходять службу в тилових умовах та поза межами районів ведення бойових дій, нівелювало б правову цінність подвигу осіб, які здійснюють оборону держави.</w:t>
            </w:r>
          </w:p>
          <w:p w14:paraId="63D0C05B" w14:textId="298FDC62" w:rsidR="00546D95" w:rsidRPr="00546D95" w:rsidRDefault="00546D95" w:rsidP="00546D95">
            <w:pPr>
              <w:ind w:firstLine="180"/>
              <w:jc w:val="both"/>
              <w:rPr>
                <w:rFonts w:ascii="Times New Roman" w:eastAsia="Times New Roman" w:hAnsi="Times New Roman" w:cs="Times New Roman"/>
                <w:kern w:val="0"/>
                <w:lang w:val="uk-UA" w:eastAsia="ru-RU"/>
                <w14:ligatures w14:val="none"/>
              </w:rPr>
            </w:pPr>
            <w:r w:rsidRPr="00546D95">
              <w:rPr>
                <w:rFonts w:ascii="Times New Roman" w:eastAsia="Times New Roman" w:hAnsi="Times New Roman" w:cs="Times New Roman"/>
                <w:kern w:val="0"/>
                <w:lang w:val="uk-UA" w:eastAsia="ru-RU"/>
                <w14:ligatures w14:val="none"/>
              </w:rPr>
              <w:t>Крім того, такий підхід є формою вищої державної компенсації за підвищений ризик для життя і здоров’я, пов’язаний із виконанням завдань безпосередньо в районах ведення бойових дій та на лінії зіткнення.</w:t>
            </w:r>
          </w:p>
          <w:p w14:paraId="5A70606A" w14:textId="77777777" w:rsidR="00546D95" w:rsidRPr="00546D95" w:rsidRDefault="00546D95" w:rsidP="00546D95">
            <w:pPr>
              <w:ind w:firstLine="180"/>
              <w:jc w:val="both"/>
              <w:rPr>
                <w:rFonts w:ascii="Times New Roman" w:eastAsia="Times New Roman" w:hAnsi="Times New Roman" w:cs="Times New Roman"/>
                <w:kern w:val="0"/>
                <w:lang w:val="uk-UA" w:eastAsia="ru-RU"/>
                <w14:ligatures w14:val="none"/>
              </w:rPr>
            </w:pPr>
            <w:r w:rsidRPr="00546D95">
              <w:rPr>
                <w:rFonts w:ascii="Times New Roman" w:eastAsia="Times New Roman" w:hAnsi="Times New Roman" w:cs="Times New Roman"/>
                <w:kern w:val="0"/>
                <w:lang w:val="uk-UA" w:eastAsia="ru-RU"/>
                <w14:ligatures w14:val="none"/>
              </w:rPr>
              <w:t xml:space="preserve">Зазначена диференціація повністю узгоджується із базовими засадами обчислення вислуги років (стажу) військовослужбовців. Зокрема, відповідно до підпункту «а» пункту 3 постанови Кабінету Міністрів України від 17 липня 1992 року № 393 «Про порядок обчислення вислуги років, призначення та виплати пенсій і грошової допомоги особам, які мають право на пенсію відповідно до Закону України “Про пенсійне забезпечення осіб, звільнених з військової служби, та деяких інших осіб”», до вислуги років на пільгових умовах (один місяць за три) зараховується час саме безпосередньої участі у бойових діях, </w:t>
            </w:r>
            <w:r w:rsidRPr="00546D95">
              <w:rPr>
                <w:rFonts w:ascii="Times New Roman" w:eastAsia="Times New Roman" w:hAnsi="Times New Roman" w:cs="Times New Roman"/>
                <w:kern w:val="0"/>
                <w:lang w:val="uk-UA" w:eastAsia="ru-RU"/>
                <w14:ligatures w14:val="none"/>
              </w:rPr>
              <w:lastRenderedPageBreak/>
              <w:t>а не загальний час проходження служби в тилу чи в особливий період.</w:t>
            </w:r>
          </w:p>
          <w:p w14:paraId="242F97EE" w14:textId="77777777" w:rsidR="00546D95" w:rsidRPr="00546D95" w:rsidRDefault="00546D95" w:rsidP="00546D95">
            <w:pPr>
              <w:ind w:firstLine="180"/>
              <w:jc w:val="both"/>
              <w:rPr>
                <w:rFonts w:ascii="Times New Roman" w:eastAsia="Times New Roman" w:hAnsi="Times New Roman" w:cs="Times New Roman"/>
                <w:kern w:val="0"/>
                <w:lang w:val="uk-UA" w:eastAsia="ru-RU"/>
                <w14:ligatures w14:val="none"/>
              </w:rPr>
            </w:pPr>
            <w:r w:rsidRPr="00546D95">
              <w:rPr>
                <w:rFonts w:ascii="Times New Roman" w:eastAsia="Times New Roman" w:hAnsi="Times New Roman" w:cs="Times New Roman"/>
                <w:kern w:val="0"/>
                <w:lang w:val="uk-UA" w:eastAsia="ru-RU"/>
                <w14:ligatures w14:val="none"/>
              </w:rPr>
              <w:t>Таким чином, проєкт постанови забезпечує уніфікованість термінології та системність підходу у сфері пенсійного законодавства військовослужбовців та законодавства про державну службу, що повністю відповідає принципам Закону України «Про правотворчу діяльність».</w:t>
            </w:r>
          </w:p>
          <w:p w14:paraId="7B8BB2F2" w14:textId="6AFACD4E" w:rsidR="00546D95" w:rsidRPr="00546D95" w:rsidRDefault="00546D95" w:rsidP="00546D95">
            <w:pPr>
              <w:ind w:firstLine="180"/>
              <w:jc w:val="both"/>
              <w:rPr>
                <w:rFonts w:ascii="Times New Roman" w:eastAsia="Times New Roman" w:hAnsi="Times New Roman" w:cs="Times New Roman"/>
                <w:kern w:val="0"/>
                <w:lang w:val="uk-UA" w:eastAsia="ru-RU"/>
                <w14:ligatures w14:val="none"/>
              </w:rPr>
            </w:pPr>
            <w:r w:rsidRPr="00546D95">
              <w:rPr>
                <w:rFonts w:ascii="Times New Roman" w:eastAsia="Times New Roman" w:hAnsi="Times New Roman" w:cs="Times New Roman"/>
                <w:kern w:val="0"/>
                <w:lang w:val="uk-UA" w:eastAsia="ru-RU"/>
                <w14:ligatures w14:val="none"/>
              </w:rPr>
              <w:t xml:space="preserve">Окрім того, безпосередній період та райони виконання завдань військовослужбовцями чітко підтверджуються відповідними документами (постанова КМУ </w:t>
            </w:r>
            <w:r w:rsidRPr="00546D95">
              <w:rPr>
                <w:rFonts w:ascii="Times New Roman" w:eastAsia="Times New Roman" w:hAnsi="Times New Roman" w:cs="Times New Roman"/>
                <w:kern w:val="0"/>
                <w:lang w:val="uk-UA" w:eastAsia="ru-RU"/>
                <w14:ligatures w14:val="none"/>
              </w:rPr>
              <w:br/>
              <w:t xml:space="preserve">від 20 серпня 2014 року № 413), що унеможливлює виникнення будь-яких труднощів чи ускладнень під час </w:t>
            </w:r>
            <w:r w:rsidR="0081066B" w:rsidRPr="00546D95">
              <w:rPr>
                <w:rFonts w:ascii="Times New Roman" w:eastAsia="Times New Roman" w:hAnsi="Times New Roman" w:cs="Times New Roman"/>
                <w:kern w:val="0"/>
                <w:lang w:val="uk-UA" w:eastAsia="ru-RU"/>
                <w14:ligatures w14:val="none"/>
              </w:rPr>
              <w:t>об</w:t>
            </w:r>
            <w:r w:rsidR="0081066B">
              <w:rPr>
                <w:rFonts w:ascii="Times New Roman" w:eastAsia="Times New Roman" w:hAnsi="Times New Roman" w:cs="Times New Roman"/>
                <w:kern w:val="0"/>
                <w:lang w:val="uk-UA" w:eastAsia="ru-RU"/>
                <w14:ligatures w14:val="none"/>
              </w:rPr>
              <w:t>числення</w:t>
            </w:r>
            <w:r w:rsidR="0081066B" w:rsidRPr="00546D95">
              <w:rPr>
                <w:rFonts w:ascii="Times New Roman" w:eastAsia="Times New Roman" w:hAnsi="Times New Roman" w:cs="Times New Roman"/>
                <w:kern w:val="0"/>
                <w:lang w:val="uk-UA" w:eastAsia="ru-RU"/>
                <w14:ligatures w14:val="none"/>
              </w:rPr>
              <w:t xml:space="preserve"> </w:t>
            </w:r>
            <w:r w:rsidRPr="00546D95">
              <w:rPr>
                <w:rFonts w:ascii="Times New Roman" w:eastAsia="Times New Roman" w:hAnsi="Times New Roman" w:cs="Times New Roman"/>
                <w:kern w:val="0"/>
                <w:lang w:val="uk-UA" w:eastAsia="ru-RU"/>
                <w14:ligatures w14:val="none"/>
              </w:rPr>
              <w:t>такого стажу службами управління персоналом державних органів.</w:t>
            </w:r>
          </w:p>
          <w:p w14:paraId="4AA9B268" w14:textId="4FCAC54A" w:rsidR="006D0D5D" w:rsidRPr="00346EE4" w:rsidRDefault="006D0D5D" w:rsidP="00204F4C">
            <w:pPr>
              <w:jc w:val="both"/>
              <w:rPr>
                <w:rFonts w:ascii="Times New Roman" w:hAnsi="Times New Roman" w:cs="Times New Roman"/>
                <w:i/>
                <w:lang w:val="uk-UA"/>
              </w:rPr>
            </w:pPr>
          </w:p>
        </w:tc>
      </w:tr>
      <w:tr w:rsidR="006D0D5D" w:rsidRPr="0073705E" w14:paraId="4203EEF4" w14:textId="77777777" w:rsidTr="006D0D5D">
        <w:tc>
          <w:tcPr>
            <w:tcW w:w="425" w:type="dxa"/>
          </w:tcPr>
          <w:p w14:paraId="7E073D62" w14:textId="3B8B0B84" w:rsidR="006D0D5D" w:rsidRPr="0073705E" w:rsidRDefault="0012586F" w:rsidP="002D6BAA">
            <w:pPr>
              <w:jc w:val="center"/>
              <w:rPr>
                <w:rFonts w:ascii="Times New Roman" w:hAnsi="Times New Roman" w:cs="Times New Roman"/>
                <w:lang w:val="uk-UA"/>
              </w:rPr>
            </w:pPr>
            <w:r>
              <w:rPr>
                <w:rFonts w:ascii="Times New Roman" w:hAnsi="Times New Roman" w:cs="Times New Roman"/>
                <w:lang w:val="uk-UA"/>
              </w:rPr>
              <w:lastRenderedPageBreak/>
              <w:t>5.</w:t>
            </w:r>
          </w:p>
        </w:tc>
        <w:tc>
          <w:tcPr>
            <w:tcW w:w="3120" w:type="dxa"/>
          </w:tcPr>
          <w:p w14:paraId="7E1BC364" w14:textId="0401E1D4" w:rsidR="00546D95" w:rsidRPr="00546D95" w:rsidRDefault="00546D95" w:rsidP="00546D95">
            <w:pPr>
              <w:pStyle w:val="rvps7"/>
              <w:tabs>
                <w:tab w:val="num" w:pos="180"/>
                <w:tab w:val="left" w:pos="7938"/>
              </w:tabs>
              <w:ind w:firstLine="174"/>
              <w:jc w:val="both"/>
              <w:rPr>
                <w:b/>
                <w:lang w:val="uk-UA"/>
              </w:rPr>
            </w:pPr>
            <w:r>
              <w:rPr>
                <w:b/>
                <w:lang w:val="uk-UA"/>
              </w:rPr>
              <w:t>П</w:t>
            </w:r>
            <w:r w:rsidRPr="00546D95">
              <w:rPr>
                <w:b/>
                <w:lang w:val="uk-UA"/>
              </w:rPr>
              <w:t>роєкт постанови Кабінету Міністрів України</w:t>
            </w:r>
            <w:r>
              <w:rPr>
                <w:b/>
                <w:lang w:val="uk-UA"/>
              </w:rPr>
              <w:t xml:space="preserve"> </w:t>
            </w:r>
            <w:r w:rsidRPr="00546D95">
              <w:rPr>
                <w:b/>
                <w:lang w:val="uk-UA"/>
              </w:rPr>
              <w:t>«Про внесення змін до Порядку обчислення стажу державної служби»</w:t>
            </w:r>
          </w:p>
          <w:p w14:paraId="76CAD7E7" w14:textId="77777777" w:rsidR="006D0D5D" w:rsidRPr="0073705E" w:rsidRDefault="006D0D5D" w:rsidP="0073705E">
            <w:pPr>
              <w:pStyle w:val="rvps7"/>
              <w:tabs>
                <w:tab w:val="num" w:pos="180"/>
                <w:tab w:val="left" w:pos="7938"/>
              </w:tabs>
              <w:spacing w:before="0" w:beforeAutospacing="0" w:after="0" w:afterAutospacing="0"/>
              <w:ind w:firstLine="174"/>
              <w:jc w:val="both"/>
              <w:rPr>
                <w:lang w:val="uk-UA"/>
              </w:rPr>
            </w:pPr>
          </w:p>
        </w:tc>
        <w:tc>
          <w:tcPr>
            <w:tcW w:w="8646" w:type="dxa"/>
          </w:tcPr>
          <w:p w14:paraId="40CAE605" w14:textId="77777777" w:rsidR="006D0D5D" w:rsidRPr="005F4C55" w:rsidRDefault="00690EAD" w:rsidP="000B7E2E">
            <w:pPr>
              <w:pStyle w:val="af6"/>
              <w:spacing w:before="0" w:beforeAutospacing="0" w:after="0" w:afterAutospacing="0"/>
              <w:ind w:firstLine="173"/>
              <w:jc w:val="both"/>
              <w:rPr>
                <w:rStyle w:val="af4"/>
                <w:rFonts w:eastAsiaTheme="majorEastAsia"/>
                <w:b/>
                <w:bCs/>
                <w:color w:val="000000"/>
                <w:u w:val="none"/>
              </w:rPr>
            </w:pPr>
            <w:r w:rsidRPr="005F4C55">
              <w:rPr>
                <w:rStyle w:val="af4"/>
                <w:rFonts w:eastAsiaTheme="majorEastAsia"/>
                <w:b/>
                <w:bCs/>
                <w:color w:val="000000"/>
                <w:u w:val="none"/>
              </w:rPr>
              <w:t xml:space="preserve">Євтушенко В. В. </w:t>
            </w:r>
          </w:p>
          <w:p w14:paraId="49B67507" w14:textId="77777777" w:rsidR="005F4C55" w:rsidRPr="005F4C55" w:rsidRDefault="005F4C55" w:rsidP="000B7E2E">
            <w:pPr>
              <w:pStyle w:val="af6"/>
              <w:spacing w:before="0" w:beforeAutospacing="0" w:after="0" w:afterAutospacing="0"/>
              <w:ind w:firstLine="173"/>
              <w:jc w:val="both"/>
              <w:rPr>
                <w:rStyle w:val="af4"/>
                <w:rFonts w:eastAsiaTheme="majorEastAsia"/>
                <w:b/>
                <w:bCs/>
                <w:color w:val="000000"/>
                <w:u w:val="none"/>
                <w:lang w:val="uk-UA"/>
              </w:rPr>
            </w:pPr>
            <w:r w:rsidRPr="005F4C55">
              <w:rPr>
                <w:rStyle w:val="af4"/>
                <w:rFonts w:eastAsiaTheme="majorEastAsia"/>
                <w:b/>
                <w:bCs/>
                <w:color w:val="000000"/>
                <w:u w:val="none"/>
                <w:lang w:val="uk-UA"/>
              </w:rPr>
              <w:t>Зауваження і пропозиції:</w:t>
            </w:r>
          </w:p>
          <w:p w14:paraId="13497A11" w14:textId="2B4679AC"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Звертаюся у зв’язку з </w:t>
            </w:r>
            <w:hyperlink r:id="rId10" w:history="1">
              <w:r w:rsidRPr="000B7E2E">
                <w:rPr>
                  <w:rStyle w:val="af4"/>
                  <w:rFonts w:eastAsiaTheme="majorEastAsia"/>
                  <w:color w:val="000000"/>
                  <w:u w:val="none"/>
                  <w:lang w:val="uk-UA"/>
                </w:rPr>
                <w:t>оприлюдненням НАДС 4 вересня 2026 року повідомлення про електронні консультації</w:t>
              </w:r>
            </w:hyperlink>
            <w:r w:rsidRPr="000B7E2E">
              <w:rPr>
                <w:rStyle w:val="af4"/>
                <w:rFonts w:eastAsiaTheme="majorEastAsia"/>
                <w:color w:val="000000"/>
                <w:u w:val="none"/>
                <w:lang w:val="uk-UA"/>
              </w:rPr>
              <w:t> щодо проєкту постанови Кабінету Міністрів України «Про внесення змін до Порядку обчислення стажу державної служби». Прошу розглянути цей лист одночасно як звернення громадянина та як зауваження і пропозиції до проєкту, обговорення якого триває до 21 вересня 2026 року.</w:t>
            </w:r>
          </w:p>
          <w:p w14:paraId="04DC9BB2"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 xml:space="preserve">Як особа з інвалідністю внаслідок війни, ветеран військової служби та ветеран праці я заінтересований у тому, щоб установлені державою соціальні гарантії виконувалися на практиці. Від правильного обчислення стажу залежать конкретні </w:t>
            </w:r>
            <w:r w:rsidRPr="000B7E2E">
              <w:rPr>
                <w:rStyle w:val="af4"/>
                <w:rFonts w:eastAsiaTheme="majorEastAsia"/>
                <w:color w:val="000000"/>
                <w:u w:val="none"/>
                <w:lang w:val="uk-UA"/>
              </w:rPr>
              <w:lastRenderedPageBreak/>
              <w:t>права людей, належні їм виплати та впевненість у тому, що військова служба і захист держави будуть ураховані відповідно до закону.</w:t>
            </w:r>
          </w:p>
          <w:p w14:paraId="1E4DB403"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Підтримую намір НАДС усунути прогалини у пільговому зарахуванні військової служби до стажу державної служби. Проте вважаю неприпустимим знову обмежитися невеликою частиною проблеми, залишивши без відповіді питання, які роками порушують військовослужбовці та ветерани. Якщо Агентство вже взялося за підготовку урядового рішення, прошу довести цю роботу до практичного результату у своїй сфері та одночасно ініціювати комплексне міжвідомче врегулювання решти взаємопов’язаних питань.</w:t>
            </w:r>
          </w:p>
          <w:p w14:paraId="25FFA158" w14:textId="02173689"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 xml:space="preserve">Для НАДС ця проблема не є новою. За відомостями, якими я володію, Агентство вже опрацьовувало підготовку відповідного проєкту постанови, зокрема у </w:t>
            </w:r>
            <w:r>
              <w:rPr>
                <w:rStyle w:val="af4"/>
                <w:rFonts w:eastAsiaTheme="majorEastAsia"/>
                <w:color w:val="000000"/>
                <w:u w:val="none"/>
                <w:lang w:val="uk-UA"/>
              </w:rPr>
              <w:br/>
            </w:r>
            <w:r w:rsidRPr="000B7E2E">
              <w:rPr>
                <w:rStyle w:val="af4"/>
                <w:rFonts w:eastAsiaTheme="majorEastAsia"/>
                <w:color w:val="000000"/>
                <w:u w:val="none"/>
                <w:lang w:val="uk-UA"/>
              </w:rPr>
              <w:t>2020 році. НАДС має значне листування щодо порушених питань, у тому числі зі мною. Тому нинішній проєкт не можна розглядати відірвано від попередніх звернень, напрацьованих правових позицій, міжвідомчих погоджень і причин, через які робота досі не забезпечила повного результату.</w:t>
            </w:r>
          </w:p>
          <w:p w14:paraId="5ADD8708"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Прошу підняти матеріали попереднього опрацювання, зокрема за 2020 рік, та моє листування з Агентством. Необхідно встановити, який саме проєкт тоді готувався, на якій стадії зупинився його розгляд, які зауваження надходили від інших органів, чи був проєкт внесений до Кабінету Міністрів України та які рішення приймалися надалі. Якщо внесення не відбулося, прошу пояснити причини та повідомити, які дії НАДС вживало для їх усунення. У відповіді прошу навести дати й реквізити відповідних документів та надати електронні копії наявних матеріалів, доступ до яких не обмежений законом.</w:t>
            </w:r>
          </w:p>
          <w:p w14:paraId="7F92247B"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Для мене важливо отримати не чергове повідомлення про те, що питання перебуває на опрацюванні, а пояснення, чому попередня робота не була завершена і що цього разу забезпечить її завершення. Зміна керівників чи виконавців не припиняє обов’язків державного органу. Так само повторне оприлюднення проєкту не замінює оцінки причин багаторічного зволікання та його наслідків для людей.</w:t>
            </w:r>
          </w:p>
          <w:p w14:paraId="248E7613"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У </w:t>
            </w:r>
            <w:hyperlink r:id="rId11" w:history="1">
              <w:r w:rsidRPr="000B7E2E">
                <w:rPr>
                  <w:rStyle w:val="af4"/>
                  <w:rFonts w:eastAsiaTheme="majorEastAsia"/>
                  <w:color w:val="000000"/>
                  <w:u w:val="none"/>
                  <w:lang w:val="uk-UA"/>
                </w:rPr>
                <w:t>пояснювальній записці до нинішнього проєкту</w:t>
              </w:r>
            </w:hyperlink>
            <w:r w:rsidRPr="000B7E2E">
              <w:rPr>
                <w:rStyle w:val="af4"/>
                <w:rFonts w:eastAsiaTheme="majorEastAsia"/>
                <w:color w:val="000000"/>
                <w:u w:val="none"/>
                <w:lang w:val="uk-UA"/>
              </w:rPr>
              <w:t xml:space="preserve"> НАДС визнає неврегульованість механізму реалізації гарантії пільгового зарахування військової служби в особливий період до стажу державної служби. Це важливе визнання. Але воно водночас вимагає відповіді, як Агентство пропонує не лише встановити </w:t>
            </w:r>
            <w:r w:rsidRPr="000B7E2E">
              <w:rPr>
                <w:rStyle w:val="af4"/>
                <w:rFonts w:eastAsiaTheme="majorEastAsia"/>
                <w:color w:val="000000"/>
                <w:u w:val="none"/>
                <w:lang w:val="uk-UA"/>
              </w:rPr>
              <w:lastRenderedPageBreak/>
              <w:t>правила на майбутнє, а й перевірити та виправити наслідки попереднього неврахування належного стажу.</w:t>
            </w:r>
          </w:p>
          <w:p w14:paraId="08548641"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Правовою основою порушеного питання є пункт 1 статті 8 </w:t>
            </w:r>
            <w:hyperlink r:id="rId12" w:anchor="Text" w:history="1">
              <w:r w:rsidRPr="000B7E2E">
                <w:rPr>
                  <w:rStyle w:val="af4"/>
                  <w:rFonts w:eastAsiaTheme="majorEastAsia"/>
                  <w:color w:val="000000"/>
                  <w:u w:val="none"/>
                  <w:lang w:val="uk-UA"/>
                </w:rPr>
                <w:t>Закону України «Про соціальний і правовий захист військовослужбовців та членів їх сімей» № 2011-XII</w:t>
              </w:r>
            </w:hyperlink>
            <w:r w:rsidRPr="000B7E2E">
              <w:rPr>
                <w:rStyle w:val="af4"/>
                <w:rFonts w:eastAsiaTheme="majorEastAsia"/>
                <w:color w:val="000000"/>
                <w:u w:val="none"/>
                <w:lang w:val="uk-UA"/>
              </w:rPr>
              <w:t>, який передбачає:</w:t>
            </w:r>
          </w:p>
          <w:p w14:paraId="2DAF2CCD"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«Час проходження військовослужбовцями військової служби в особливий період, що оголошується відповідно до Закону України "Про оборону України", зараховується до їх вислуги років, стажу роботи, стажу роботи за спеціальністю, а також до стажу державної служби на пільгових умовах у порядку, який визначається Кабінетом Міністрів України».</w:t>
            </w:r>
          </w:p>
          <w:p w14:paraId="34568F5D"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Отже, законодавець передбачив гарантію не лише для державних службовців і не лише щодо одного виду стажу. Закон прямо покладає визначення порядку на Кабінет Міністрів України. Це не обов’язково має бути один документ замість кількох, але всі передбачені законом складники повинні бути охоплені узгодженими та придатними до застосування правилами. Відомчий лист або роз’яснення не можуть замінити нормативне врегулювання, якщо для реалізації права потрібне урядове рішення.</w:t>
            </w:r>
          </w:p>
          <w:p w14:paraId="77C6A2EC"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Я не вимагаю від НАДС самостійно вирішити питання військових пенсій, страхового стажу чи всієї системи соціального захисту. Водночас межі компетенції не повинні ставати підставою для ігнорування виявленої міжвідомчої проблеми. Відповідно до </w:t>
            </w:r>
            <w:hyperlink r:id="rId13" w:anchor="Text" w:history="1">
              <w:r w:rsidRPr="000B7E2E">
                <w:rPr>
                  <w:rStyle w:val="af4"/>
                  <w:rFonts w:eastAsiaTheme="majorEastAsia"/>
                  <w:color w:val="000000"/>
                  <w:u w:val="none"/>
                  <w:lang w:val="uk-UA"/>
                </w:rPr>
                <w:t>Положення про НАДС</w:t>
              </w:r>
            </w:hyperlink>
            <w:r w:rsidRPr="000B7E2E">
              <w:rPr>
                <w:rStyle w:val="af4"/>
                <w:rFonts w:eastAsiaTheme="majorEastAsia"/>
                <w:color w:val="000000"/>
                <w:u w:val="none"/>
                <w:lang w:val="uk-UA"/>
              </w:rPr>
              <w:t> Агентство забезпечує формування та реалізує державну політику у сфері державної служби. Тому саме від нього очікую належного доопрацювання власного проєкту та обґрунтованої ініціативи перед Урядом щодо питань, які потребують участі інших органів.</w:t>
            </w:r>
          </w:p>
          <w:p w14:paraId="1A652429"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У </w:t>
            </w:r>
            <w:hyperlink r:id="rId14" w:history="1">
              <w:r w:rsidRPr="000B7E2E">
                <w:rPr>
                  <w:rStyle w:val="af4"/>
                  <w:rFonts w:eastAsiaTheme="majorEastAsia"/>
                  <w:color w:val="000000"/>
                  <w:u w:val="none"/>
                  <w:lang w:val="uk-UA"/>
                </w:rPr>
                <w:t>запропонованому пункті 4¹ Порядку</w:t>
              </w:r>
            </w:hyperlink>
            <w:r w:rsidRPr="000B7E2E">
              <w:rPr>
                <w:rStyle w:val="af4"/>
                <w:rFonts w:eastAsiaTheme="majorEastAsia"/>
                <w:color w:val="000000"/>
                <w:u w:val="none"/>
                <w:lang w:val="uk-UA"/>
              </w:rPr>
              <w:t> передбачено трикратне зарахування часу безпосередньої участі в антитерористичній операції та визначених заходах із забезпечення національної безпеки й оборони. Водночас військова служба в особливий період та безпосередня участь у конкретній операції або заходах не є тотожними поняттями. Зміст особливого періоду визначається </w:t>
            </w:r>
            <w:hyperlink r:id="rId15" w:anchor="Text" w:history="1">
              <w:r w:rsidRPr="000B7E2E">
                <w:rPr>
                  <w:rStyle w:val="af4"/>
                  <w:rFonts w:eastAsiaTheme="majorEastAsia"/>
                  <w:color w:val="000000"/>
                  <w:u w:val="none"/>
                  <w:lang w:val="uk-UA"/>
                </w:rPr>
                <w:t>Законом України «Про оборону України»</w:t>
              </w:r>
            </w:hyperlink>
            <w:r w:rsidRPr="000B7E2E">
              <w:rPr>
                <w:rStyle w:val="af4"/>
                <w:rFonts w:eastAsiaTheme="majorEastAsia"/>
                <w:color w:val="000000"/>
                <w:u w:val="none"/>
                <w:lang w:val="uk-UA"/>
              </w:rPr>
              <w:t> і не зводиться лише до перебування в районі бойових дій.</w:t>
            </w:r>
          </w:p>
          <w:p w14:paraId="3528E614"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 xml:space="preserve">Не стверджую, що стаття 8 безпосередньо встановлює трикратний коефіцієнт за кожний день служби в особливий період. Конкретного коефіцієнта ця норма не містить. Але НАДС як розробник має пояснити, чому запропоновані саме такі </w:t>
            </w:r>
            <w:r w:rsidRPr="000B7E2E">
              <w:rPr>
                <w:rStyle w:val="af4"/>
                <w:rFonts w:eastAsiaTheme="majorEastAsia"/>
                <w:color w:val="000000"/>
                <w:u w:val="none"/>
                <w:lang w:val="uk-UA"/>
              </w:rPr>
              <w:lastRenderedPageBreak/>
              <w:t>умови пільгового обчислення і як реалізується законодавча гарантія щодо інших періодів військової служби в особливий період. Якщо вони охоплені іншими актами, прошу назвати відповідні норми. Якщо залишаються неврегульованими, то запропонувати спосіб усунення прогалини, а не залишати її поза межами пояснювальної записки.</w:t>
            </w:r>
          </w:p>
          <w:p w14:paraId="7D0F550B"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Так само прошу забезпечити охоплення всього кола осіб, на яких поширюється законодавча гарантія. Її не можна без належної правової підстави зводити лише до мобілізованих, залишаючи поза увагою військовослужбовців за контрактом чи інших військовослужбовців. Значення повинні мати встановлені законом умови та фактичні обставини служби, а не лише спосіб вступу на неї. Відмінності в пільговому обчисленні потребують зрозумілого правового обґрунтування.</w:t>
            </w:r>
          </w:p>
          <w:p w14:paraId="503E87A6"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Окремо прошу врахувати становище осіб, які зазнали поранення, контузії, каліцтва або захворювання, пов’язаного зі службою. Людина могла припинити безпосередню участь у заходах саме через ушкодження здоров’я під час захисту держави. Тому необхідно визначити, за яких умов до пільгового обчислення включаються лікування, реабілітація та відпустка для лікування, які документи підтверджують відповідні обставини і яке значення має встановлений причинний зв’язок. Не йдеться про автоматичне трикратне зарахування будь-якого лікування. Йдеться про те, щоб це питання було свідомо опрацьоване, а не залишене на розсуд окремої кадрової служби.</w:t>
            </w:r>
          </w:p>
          <w:p w14:paraId="09E6C080"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Прошу зіставити запропоновані правила з </w:t>
            </w:r>
            <w:hyperlink r:id="rId16" w:anchor="Text" w:history="1">
              <w:r w:rsidRPr="000B7E2E">
                <w:rPr>
                  <w:rStyle w:val="af4"/>
                  <w:rFonts w:eastAsiaTheme="majorEastAsia"/>
                  <w:color w:val="000000"/>
                  <w:u w:val="none"/>
                  <w:lang w:val="uk-UA"/>
                </w:rPr>
                <w:t>Законом України № 2262-XII про пенсійне забезпечення осіб, звільнених з військової служби</w:t>
              </w:r>
            </w:hyperlink>
            <w:r w:rsidRPr="000B7E2E">
              <w:rPr>
                <w:rStyle w:val="af4"/>
                <w:rFonts w:eastAsiaTheme="majorEastAsia"/>
                <w:color w:val="000000"/>
                <w:u w:val="none"/>
                <w:lang w:val="uk-UA"/>
              </w:rPr>
              <w:t>, </w:t>
            </w:r>
            <w:hyperlink r:id="rId17" w:anchor="Text" w:history="1">
              <w:r w:rsidRPr="000B7E2E">
                <w:rPr>
                  <w:rStyle w:val="af4"/>
                  <w:rFonts w:eastAsiaTheme="majorEastAsia"/>
                  <w:color w:val="000000"/>
                  <w:u w:val="none"/>
                  <w:lang w:val="uk-UA"/>
                </w:rPr>
                <w:t>постановою Кабінету Міністрів України від 17 липня 1992 року № 393</w:t>
              </w:r>
            </w:hyperlink>
            <w:r w:rsidRPr="000B7E2E">
              <w:rPr>
                <w:rStyle w:val="af4"/>
                <w:rFonts w:eastAsiaTheme="majorEastAsia"/>
                <w:color w:val="000000"/>
                <w:u w:val="none"/>
                <w:lang w:val="uk-UA"/>
              </w:rPr>
              <w:t> та відповідними відомчими актами, зокрема </w:t>
            </w:r>
            <w:hyperlink r:id="rId18" w:anchor="Text" w:history="1">
              <w:r w:rsidRPr="000B7E2E">
                <w:rPr>
                  <w:rStyle w:val="af4"/>
                  <w:rFonts w:eastAsiaTheme="majorEastAsia"/>
                  <w:color w:val="000000"/>
                  <w:u w:val="none"/>
                  <w:lang w:val="uk-UA"/>
                </w:rPr>
                <w:t>наказом Міністерства оборони України від 14 серпня 2014 року № 530</w:t>
              </w:r>
            </w:hyperlink>
            <w:r w:rsidRPr="000B7E2E">
              <w:rPr>
                <w:rStyle w:val="af4"/>
                <w:rFonts w:eastAsiaTheme="majorEastAsia"/>
                <w:color w:val="000000"/>
                <w:u w:val="none"/>
                <w:lang w:val="uk-UA"/>
              </w:rPr>
              <w:t>, з урахуванням їх предмета регулювання та редакцій, застосовних до відповідних періодів. Наявність постанови № 393 не дозволяє говорити про повну відсутність урядового регулювання військової вислуги. Потрібно встановити, які питання вже врегульовані, а які залишилися без достатнього механізму.</w:t>
            </w:r>
          </w:p>
          <w:p w14:paraId="7473B621"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 xml:space="preserve">При цьому вислуга років для військової пенсії, страховий стаж, стаж роботи, стаж роботи за спеціальністю та стаж державної служби мають різне призначення. У наведеному положенні статті 8 про пільгове зарахування страховий стаж окремо не названий. Тому трикратний коефіцієнт не може автоматично переноситися на нього лише тому, що він застосований до іншого виду стажу. Проте це не звільняє </w:t>
            </w:r>
            <w:r w:rsidRPr="000B7E2E">
              <w:rPr>
                <w:rStyle w:val="af4"/>
                <w:rFonts w:eastAsiaTheme="majorEastAsia"/>
                <w:color w:val="000000"/>
                <w:u w:val="none"/>
                <w:lang w:val="uk-UA"/>
              </w:rPr>
              <w:lastRenderedPageBreak/>
              <w:t>державу від необхідності узгодити відповідні механізми та пояснити громадянам наслідки зарахування військової служби для їхніх прав.</w:t>
            </w:r>
          </w:p>
          <w:p w14:paraId="161F02B5" w14:textId="4F93C490"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Саме тому прошу ініціювати спільне опрацювання з Пенсійним фондом України та органами, відповідальними за соціальну й оборонну політику, питань застосування статті 57 </w:t>
            </w:r>
            <w:hyperlink r:id="rId19" w:anchor="Text" w:history="1">
              <w:r w:rsidRPr="000B7E2E">
                <w:rPr>
                  <w:rStyle w:val="af4"/>
                  <w:rFonts w:eastAsiaTheme="majorEastAsia"/>
                  <w:color w:val="000000"/>
                  <w:u w:val="none"/>
                  <w:lang w:val="uk-UA"/>
                </w:rPr>
                <w:t xml:space="preserve">Закону України «Про пенсійне забезпечення» </w:t>
              </w:r>
              <w:r>
                <w:rPr>
                  <w:rStyle w:val="af4"/>
                  <w:rFonts w:eastAsiaTheme="majorEastAsia"/>
                  <w:color w:val="000000"/>
                  <w:u w:val="none"/>
                  <w:lang w:val="uk-UA"/>
                </w:rPr>
                <w:br/>
              </w:r>
              <w:r w:rsidRPr="000B7E2E">
                <w:rPr>
                  <w:rStyle w:val="af4"/>
                  <w:rFonts w:eastAsiaTheme="majorEastAsia"/>
                  <w:color w:val="000000"/>
                  <w:u w:val="none"/>
                  <w:lang w:val="uk-UA"/>
                </w:rPr>
                <w:t>№ 1788-XII</w:t>
              </w:r>
            </w:hyperlink>
            <w:r w:rsidRPr="000B7E2E">
              <w:rPr>
                <w:rStyle w:val="af4"/>
                <w:rFonts w:eastAsiaTheme="majorEastAsia"/>
                <w:color w:val="000000"/>
                <w:u w:val="none"/>
                <w:lang w:val="uk-UA"/>
              </w:rPr>
              <w:t> та статей 24, 27 і 28 </w:t>
            </w:r>
            <w:hyperlink r:id="rId20" w:anchor="Text" w:history="1">
              <w:r w:rsidRPr="000B7E2E">
                <w:rPr>
                  <w:rStyle w:val="af4"/>
                  <w:rFonts w:eastAsiaTheme="majorEastAsia"/>
                  <w:color w:val="000000"/>
                  <w:u w:val="none"/>
                  <w:lang w:val="uk-UA"/>
                </w:rPr>
                <w:t>Закону України «Про загальнообов’язкове державне пенсійне страхування» № 1058-IV</w:t>
              </w:r>
            </w:hyperlink>
            <w:r w:rsidRPr="000B7E2E">
              <w:rPr>
                <w:rStyle w:val="af4"/>
                <w:rFonts w:eastAsiaTheme="majorEastAsia"/>
                <w:color w:val="000000"/>
                <w:u w:val="none"/>
                <w:lang w:val="uk-UA"/>
              </w:rPr>
              <w:t>. Потрібна однозначна відповідь, які періоди служби та в якому обчисленні враховуються для набуття права на пенсію, визначення її розміру й підвищення за понаднормовий страховий стаж. Якщо окремі питання неможливо вирішити постановою Уряду, необхідно підготувати законодавчі пропозиції.</w:t>
            </w:r>
          </w:p>
          <w:p w14:paraId="3EB790D4" w14:textId="72E8BB41"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Для державної служби наслідки неправильного обчислення стажу не обмежуються записом в особовій справі. Статті 46, 52 і 58 </w:t>
            </w:r>
            <w:hyperlink r:id="rId21" w:anchor="Text" w:history="1">
              <w:r w:rsidRPr="000B7E2E">
                <w:rPr>
                  <w:rStyle w:val="af4"/>
                  <w:rFonts w:eastAsiaTheme="majorEastAsia"/>
                  <w:color w:val="000000"/>
                  <w:u w:val="none"/>
                  <w:lang w:val="uk-UA"/>
                </w:rPr>
                <w:t xml:space="preserve">Закону України </w:t>
              </w:r>
              <w:r>
                <w:rPr>
                  <w:rStyle w:val="af4"/>
                  <w:rFonts w:eastAsiaTheme="majorEastAsia"/>
                  <w:color w:val="000000"/>
                  <w:u w:val="none"/>
                  <w:lang w:val="uk-UA"/>
                </w:rPr>
                <w:br/>
              </w:r>
              <w:r w:rsidRPr="000B7E2E">
                <w:rPr>
                  <w:rStyle w:val="af4"/>
                  <w:rFonts w:eastAsiaTheme="majorEastAsia"/>
                  <w:color w:val="000000"/>
                  <w:u w:val="none"/>
                  <w:lang w:val="uk-UA"/>
                </w:rPr>
                <w:t>«Про державну службу» № 889-VIII</w:t>
              </w:r>
            </w:hyperlink>
            <w:r w:rsidRPr="000B7E2E">
              <w:rPr>
                <w:rStyle w:val="af4"/>
                <w:rFonts w:eastAsiaTheme="majorEastAsia"/>
                <w:color w:val="000000"/>
                <w:u w:val="none"/>
                <w:lang w:val="uk-UA"/>
              </w:rPr>
              <w:t> пов’язують стаж із надбавкою за вислугу років та додатковою оплачуваною відпусткою. Відповідні правила встановлені також </w:t>
            </w:r>
            <w:hyperlink r:id="rId22" w:anchor="Text" w:history="1">
              <w:r w:rsidRPr="000B7E2E">
                <w:rPr>
                  <w:rStyle w:val="af4"/>
                  <w:rFonts w:eastAsiaTheme="majorEastAsia"/>
                  <w:color w:val="000000"/>
                  <w:u w:val="none"/>
                  <w:lang w:val="uk-UA"/>
                </w:rPr>
                <w:t>Порядком обчислення стажу державної служби, затвердженим постановою № 229</w:t>
              </w:r>
            </w:hyperlink>
            <w:r w:rsidRPr="000B7E2E">
              <w:rPr>
                <w:rStyle w:val="af4"/>
                <w:rFonts w:eastAsiaTheme="majorEastAsia"/>
                <w:color w:val="000000"/>
                <w:u w:val="none"/>
                <w:lang w:val="uk-UA"/>
              </w:rPr>
              <w:t>, і </w:t>
            </w:r>
            <w:hyperlink r:id="rId23" w:anchor="Text" w:history="1">
              <w:r w:rsidRPr="000B7E2E">
                <w:rPr>
                  <w:rStyle w:val="af4"/>
                  <w:rFonts w:eastAsiaTheme="majorEastAsia"/>
                  <w:color w:val="000000"/>
                  <w:u w:val="none"/>
                  <w:lang w:val="uk-UA"/>
                </w:rPr>
                <w:t>Порядком надання державним службовцям додаткових оплачуваних відпусток, затвердженим постановою № 270</w:t>
              </w:r>
            </w:hyperlink>
            <w:r w:rsidRPr="000B7E2E">
              <w:rPr>
                <w:rStyle w:val="af4"/>
                <w:rFonts w:eastAsiaTheme="majorEastAsia"/>
                <w:color w:val="000000"/>
                <w:u w:val="none"/>
                <w:lang w:val="uk-UA"/>
              </w:rPr>
              <w:t>. Отже, збільшення належного стажу вимагає перевірки пов’язаних розрахунків і рішень.</w:t>
            </w:r>
          </w:p>
          <w:p w14:paraId="233BDBE6"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Прошу передбачити порядок перевірки можливих недоплат надбавки, неврахованих днів додаткової відпустки та належної при звільненні компенсації. Така перевірка має відбуватися з урахуванням законодавства, чинного у відповідні періоди, та правових підстав для кожної виплати. Щодо рангів державних службовців потрібна індивідуальна оцінка за статтею 39 Закону № 889-VIII: збільшення загального стажу не означає автоматичного присвоєння чергового рангу, але й не виключає необхідності перевірити конкретні помилки у кадрових рішеннях.</w:t>
            </w:r>
          </w:p>
          <w:p w14:paraId="4A6FD9F3"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Прошу також опрацювати випадки колишніх державних службовців, які зберегли право на пенсійне забезпечення за спеціальними перехідними нормами. Тут необхідно враховувати пункти 10 і 12 розділу XI Закону № 889-VIII та статтю 37 </w:t>
            </w:r>
            <w:hyperlink r:id="rId24" w:anchor="Text" w:history="1">
              <w:r w:rsidRPr="000B7E2E">
                <w:rPr>
                  <w:rStyle w:val="af4"/>
                  <w:rFonts w:eastAsiaTheme="majorEastAsia"/>
                  <w:color w:val="000000"/>
                  <w:u w:val="none"/>
                  <w:lang w:val="uk-UA"/>
                </w:rPr>
                <w:t>Закону України від 16 грудня 1993 року № 3723-XII</w:t>
              </w:r>
            </w:hyperlink>
            <w:r w:rsidRPr="000B7E2E">
              <w:rPr>
                <w:rStyle w:val="af4"/>
                <w:rFonts w:eastAsiaTheme="majorEastAsia"/>
                <w:color w:val="000000"/>
                <w:u w:val="none"/>
                <w:lang w:val="uk-UA"/>
              </w:rPr>
              <w:t xml:space="preserve"> у межах її збереженого застосування. Має бути зрозуміло, як виправлення стажу співвідноситься з </w:t>
            </w:r>
            <w:r w:rsidRPr="000B7E2E">
              <w:rPr>
                <w:rStyle w:val="af4"/>
                <w:rFonts w:eastAsiaTheme="majorEastAsia"/>
                <w:color w:val="000000"/>
                <w:u w:val="none"/>
                <w:lang w:val="uk-UA"/>
              </w:rPr>
              <w:lastRenderedPageBreak/>
              <w:t>установленими законом контрольними датами та вже прийнятими пенсійними рішеннями.</w:t>
            </w:r>
          </w:p>
          <w:p w14:paraId="40091F7C"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У </w:t>
            </w:r>
            <w:hyperlink r:id="rId25" w:history="1">
              <w:r w:rsidRPr="000B7E2E">
                <w:rPr>
                  <w:rStyle w:val="af4"/>
                  <w:rFonts w:eastAsiaTheme="majorEastAsia"/>
                  <w:color w:val="000000"/>
                  <w:u w:val="none"/>
                  <w:lang w:val="uk-UA"/>
                </w:rPr>
                <w:t>пункті 2 проєкту постанови</w:t>
              </w:r>
            </w:hyperlink>
            <w:r w:rsidRPr="000B7E2E">
              <w:rPr>
                <w:rStyle w:val="af4"/>
                <w:rFonts w:eastAsiaTheme="majorEastAsia"/>
                <w:color w:val="000000"/>
                <w:u w:val="none"/>
                <w:lang w:val="uk-UA"/>
              </w:rPr>
              <w:t> міністерствам, іншим центральним та місцевим органам виконавчої влади пропонується протягом місяця забезпечити обчислення стажу державним службовцям, у яких він збільшується. Це потрібний припис, але сам по собі він не вирішує питання процедури. Незрозуміло, як діятимуть органи щодо осіб, які вже звільнилися, перейшли до іншого органу чи вийшли на пенсію, хто відповідатиме за документи ліквідованих установ і як забезпечуватиметься застосування змін державними органами поза системою виконавчої влади.</w:t>
            </w:r>
          </w:p>
          <w:p w14:paraId="3909BA94"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Пропоную доповнити проєкт правилами, за якими кадрова служба перевіряє наявні документи, за потреби запитує відсутні відомості, складає розрахунок із зазначенням періодів та коефіцієнтів і повідомляє особу про результат. Для звільнених осіб необхідно визначити орган, до якого вони можуть звернутися, порядок отримання виправленої довідки та її передання органу, уповноваженому переглянути відповідні виплати. Відмова має бути письмовою, мотивованою та містити роз’яснення порядку оскарження.</w:t>
            </w:r>
          </w:p>
          <w:p w14:paraId="45479423"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Необхідно встановити перелік належних підтвердних документів або чітко відсилати до чинних правил їх оформлення. Треба передбачити альтернативні способи підтвердження обставин у разі втрати документів військової частини чи архіву внаслідок війни, а також міжвідомчий обмін відомостями. Ветеран не повинен повторно збирати інформацію, яка вже є в державних органів і може бути отримана ними в установленому порядку. Слід також визначити правила щодо періодів, які збігаються, щоб уникнути як подвійного врахування, так і безпідставної втрати належної пільги.</w:t>
            </w:r>
          </w:p>
          <w:p w14:paraId="660ACA6B"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Окремо прошу прямо врегулювати застосування змін до раніше пройденої служби. Слід розмежувати врахування минулих періодів для розрахунків після набрання постановою чинності, виправлення помилок за правилами, які вже діяли, та можливість перегляду раніше здійснених виплат. Це різні питання, і пояснювальна записка не може замінити відповідних нормативних приписів. Необхідно визначити дати, підстави й порядок виникнення правових та фінансових наслідків з урахуванням статті 58 Конституції України.</w:t>
            </w:r>
          </w:p>
          <w:p w14:paraId="4704648E" w14:textId="65648F84"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 xml:space="preserve">Для періодів до 1 травня 2016 року слід врахувати пункт 8 розділу XI Закону </w:t>
            </w:r>
            <w:r>
              <w:rPr>
                <w:rStyle w:val="af4"/>
                <w:rFonts w:eastAsiaTheme="majorEastAsia"/>
                <w:color w:val="000000"/>
                <w:u w:val="none"/>
                <w:lang w:val="uk-UA"/>
              </w:rPr>
              <w:br/>
            </w:r>
            <w:r w:rsidRPr="000B7E2E">
              <w:rPr>
                <w:rStyle w:val="af4"/>
                <w:rFonts w:eastAsiaTheme="majorEastAsia"/>
                <w:color w:val="000000"/>
                <w:u w:val="none"/>
                <w:lang w:val="uk-UA"/>
              </w:rPr>
              <w:t>№ 889-VIII та порядок і умови, які діяли на відповідний час. Зокрема, </w:t>
            </w:r>
            <w:hyperlink r:id="rId26" w:anchor="Text" w:history="1">
              <w:r w:rsidRPr="000B7E2E">
                <w:rPr>
                  <w:rStyle w:val="af4"/>
                  <w:rFonts w:eastAsiaTheme="majorEastAsia"/>
                  <w:color w:val="000000"/>
                  <w:u w:val="none"/>
                  <w:lang w:val="uk-UA"/>
                </w:rPr>
                <w:t xml:space="preserve">постанова </w:t>
              </w:r>
              <w:r w:rsidRPr="000B7E2E">
                <w:rPr>
                  <w:rStyle w:val="af4"/>
                  <w:rFonts w:eastAsiaTheme="majorEastAsia"/>
                  <w:color w:val="000000"/>
                  <w:u w:val="none"/>
                  <w:lang w:val="uk-UA"/>
                </w:rPr>
                <w:lastRenderedPageBreak/>
                <w:t>Кабінету Міністрів України від 3 травня 1994 року № 283</w:t>
              </w:r>
            </w:hyperlink>
            <w:r w:rsidRPr="000B7E2E">
              <w:rPr>
                <w:rStyle w:val="af4"/>
                <w:rFonts w:eastAsiaTheme="majorEastAsia"/>
                <w:color w:val="000000"/>
                <w:u w:val="none"/>
                <w:lang w:val="uk-UA"/>
              </w:rPr>
              <w:t> має значення для оцінки попередніх періодів, але не може подаватися як чинна загальна підстава для обчислення подальшої служби. Прошу забезпечити узгоджені перехідні правила, щоб громадянин не отримував відмову через плутанину між датою проходження служби, датою набрання чинності актом і датою звернення за реалізацією права.</w:t>
            </w:r>
          </w:p>
          <w:p w14:paraId="0E9274D4" w14:textId="5CD9CEB9"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Вважаю за необхідне нагадати також про документальну історію опрацювання статті 8 у 2015 році. Дорученням Прем’єр-міністра України від 1 квітня 2015 року № 12140/1/1-15 було запропоновано опрацювати </w:t>
            </w:r>
            <w:hyperlink r:id="rId27" w:anchor="Text" w:history="1">
              <w:r w:rsidRPr="000B7E2E">
                <w:rPr>
                  <w:rStyle w:val="af4"/>
                  <w:rFonts w:eastAsiaTheme="majorEastAsia"/>
                  <w:color w:val="000000"/>
                  <w:u w:val="none"/>
                  <w:lang w:val="uk-UA"/>
                </w:rPr>
                <w:t xml:space="preserve">Закон України від 5 березня </w:t>
              </w:r>
              <w:r>
                <w:rPr>
                  <w:rStyle w:val="af4"/>
                  <w:rFonts w:eastAsiaTheme="majorEastAsia"/>
                  <w:color w:val="000000"/>
                  <w:u w:val="none"/>
                  <w:lang w:val="uk-UA"/>
                </w:rPr>
                <w:br/>
              </w:r>
              <w:r w:rsidRPr="000B7E2E">
                <w:rPr>
                  <w:rStyle w:val="af4"/>
                  <w:rFonts w:eastAsiaTheme="majorEastAsia"/>
                  <w:color w:val="000000"/>
                  <w:u w:val="none"/>
                  <w:lang w:val="uk-UA"/>
                </w:rPr>
                <w:t>2015 року № 242-VIII</w:t>
              </w:r>
            </w:hyperlink>
            <w:r w:rsidRPr="000B7E2E">
              <w:rPr>
                <w:rStyle w:val="af4"/>
                <w:rFonts w:eastAsiaTheme="majorEastAsia"/>
                <w:color w:val="000000"/>
                <w:u w:val="none"/>
                <w:lang w:val="uk-UA"/>
              </w:rPr>
              <w:t xml:space="preserve"> та за необхідності підготувати й внести відповідний проєкт акта. Міністерство соціальної політики України листом від 23 квітня 2015 року </w:t>
            </w:r>
            <w:r>
              <w:rPr>
                <w:rStyle w:val="af4"/>
                <w:rFonts w:eastAsiaTheme="majorEastAsia"/>
                <w:color w:val="000000"/>
                <w:u w:val="none"/>
                <w:lang w:val="uk-UA"/>
              </w:rPr>
              <w:br/>
            </w:r>
            <w:r w:rsidRPr="000B7E2E">
              <w:rPr>
                <w:rStyle w:val="af4"/>
                <w:rFonts w:eastAsiaTheme="majorEastAsia"/>
                <w:color w:val="000000"/>
                <w:u w:val="none"/>
                <w:lang w:val="uk-UA"/>
              </w:rPr>
              <w:t>№ 1992/0/10-15/039 повідомило про відсутність потреби у приведенні законодавства у відповідність із цим Законом. Копії зазначених документів додаю до звернення.</w:t>
            </w:r>
          </w:p>
          <w:p w14:paraId="2398A94E"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Як випливає з наведеного листа, відповідь стосувалася зарахування військової служби до стажу роботи, що дає право на пенсію за віком на пільгових умовах, і була сформульована щодо осіб, призваних на військову службу. Закон № 242-VIII справді змінював положення, яке регулює, зокрема, цей спеціальний стаж. Тому сам по собі такий зміст листа не доводить умисного приховування іншої гарантії. Проте він не дає відповіді, чи було тоді перевірено повноту реалізації окремої норми про пільгове зарахування військової служби в особливий період до вислуги років, стажу роботи, стажу роботи за спеціальністю та стажу державної служби.</w:t>
            </w:r>
          </w:p>
          <w:p w14:paraId="32A3E955"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Не стверджую, що НАДС було визначене головним виконавцем саме цього доручення або відповідало за всі висновки Мінсоцполітики. Прошу використати зазначені документи для з’ясування причин тривалої неврегульованості питання, а щодо власної діяльності повідомити, коли Агентство встановило наявність прогалини, які пропозиції вносило Урядові та чому попередні напрацювання, зокрема 2020 року, не дали завершеного результату. За наявності підстав прошу провести внутрішню службову перевірку організації цієї роботи та ініціювати перед Урядом перевірку питань, що виходять за межі компетенції НАДС.</w:t>
            </w:r>
          </w:p>
          <w:p w14:paraId="553B2D1B"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 xml:space="preserve">Прошу не обмежуватися посиланням на відсутність погодження іншого органу. Якщо саме це перешкоджало ухваленню рішення, необхідно повідомити, у чому полягали розбіжності, як НАДС намагалося їх усунути та чи порушувало перед Урядом питання про їх вирішення. Людина, яка звернулася по захист свого права, </w:t>
            </w:r>
            <w:r w:rsidRPr="000B7E2E">
              <w:rPr>
                <w:rStyle w:val="af4"/>
                <w:rFonts w:eastAsiaTheme="majorEastAsia"/>
                <w:color w:val="000000"/>
                <w:u w:val="none"/>
                <w:lang w:val="uk-UA"/>
              </w:rPr>
              <w:lastRenderedPageBreak/>
              <w:t>не повинна роками самостійно з’ясовувати, яке саме відомство зупинило роботу і хто має її поновити.</w:t>
            </w:r>
          </w:p>
          <w:p w14:paraId="5A3E4CBC"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Звертаю увагу на взаємозв’язок статей 17, 19, 22, 24, 46 і 65 </w:t>
            </w:r>
            <w:hyperlink r:id="rId28" w:anchor="Text" w:history="1">
              <w:r w:rsidRPr="000B7E2E">
                <w:rPr>
                  <w:rStyle w:val="af4"/>
                  <w:rFonts w:eastAsiaTheme="majorEastAsia"/>
                  <w:color w:val="000000"/>
                  <w:u w:val="none"/>
                  <w:lang w:val="uk-UA"/>
                </w:rPr>
                <w:t>Конституції України</w:t>
              </w:r>
            </w:hyperlink>
            <w:r w:rsidRPr="000B7E2E">
              <w:rPr>
                <w:rStyle w:val="af4"/>
                <w:rFonts w:eastAsiaTheme="majorEastAsia"/>
                <w:color w:val="000000"/>
                <w:u w:val="none"/>
                <w:lang w:val="uk-UA"/>
              </w:rPr>
              <w:t>. Обов’язок громадянина захищати Вітчизну має супроводжуватися належним виконанням державою встановлених соціальних гарантій. Ці конституційні положення не визначають конкретного коефіцієнта стажу, але вимагають правомірних, послідовних і дієвих рішень органів влади. Відмінності у врахуванні служби осіб у порівнюваних обставинах повинні мати об’єктивне обґрунтування, а не бути випадковим наслідком відомчої неузгодженості.</w:t>
            </w:r>
          </w:p>
          <w:p w14:paraId="23129FAA"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Під час доопрацювання прошу врахувати також міжнародні зобов’язання України у сфері соціального захисту, зокрема </w:t>
            </w:r>
            <w:hyperlink r:id="rId29" w:anchor="Text" w:history="1">
              <w:r w:rsidRPr="000B7E2E">
                <w:rPr>
                  <w:rStyle w:val="af4"/>
                  <w:rFonts w:eastAsiaTheme="majorEastAsia"/>
                  <w:color w:val="000000"/>
                  <w:u w:val="none"/>
                  <w:lang w:val="uk-UA"/>
                </w:rPr>
                <w:t>Міжнародний пакт про економічні, соціальні і культурні права</w:t>
              </w:r>
            </w:hyperlink>
            <w:r w:rsidRPr="000B7E2E">
              <w:rPr>
                <w:rStyle w:val="af4"/>
                <w:rFonts w:eastAsiaTheme="majorEastAsia"/>
                <w:color w:val="000000"/>
                <w:u w:val="none"/>
                <w:lang w:val="uk-UA"/>
              </w:rPr>
              <w:t>, </w:t>
            </w:r>
            <w:hyperlink r:id="rId30" w:anchor="Text" w:history="1">
              <w:r w:rsidRPr="000B7E2E">
                <w:rPr>
                  <w:rStyle w:val="af4"/>
                  <w:rFonts w:eastAsiaTheme="majorEastAsia"/>
                  <w:color w:val="000000"/>
                  <w:u w:val="none"/>
                  <w:lang w:val="uk-UA"/>
                </w:rPr>
                <w:t>Конвенцію МОП № 102 про мінімальні норми соціального забезпечення</w:t>
              </w:r>
            </w:hyperlink>
            <w:r w:rsidRPr="000B7E2E">
              <w:rPr>
                <w:rStyle w:val="af4"/>
                <w:rFonts w:eastAsiaTheme="majorEastAsia"/>
                <w:color w:val="000000"/>
                <w:u w:val="none"/>
                <w:lang w:val="uk-UA"/>
              </w:rPr>
              <w:t> та прийняті Україною положення </w:t>
            </w:r>
            <w:hyperlink r:id="rId31" w:anchor="Text" w:history="1">
              <w:r w:rsidRPr="000B7E2E">
                <w:rPr>
                  <w:rStyle w:val="af4"/>
                  <w:rFonts w:eastAsiaTheme="majorEastAsia"/>
                  <w:color w:val="000000"/>
                  <w:u w:val="none"/>
                  <w:lang w:val="uk-UA"/>
                </w:rPr>
                <w:t>Європейської соціальної хартії (переглянутої)</w:t>
              </w:r>
            </w:hyperlink>
            <w:r w:rsidRPr="000B7E2E">
              <w:rPr>
                <w:rStyle w:val="af4"/>
                <w:rFonts w:eastAsiaTheme="majorEastAsia"/>
                <w:color w:val="000000"/>
                <w:u w:val="none"/>
                <w:lang w:val="uk-UA"/>
              </w:rPr>
              <w:t>. Вони не встановлюють автоматичного права на трикратне обчислення служби, але мають значення для оцінки дієвості соціального захисту. Для осіб з інвалідністю внаслідок війни особливо важливі статті 4, 5 і 28 </w:t>
            </w:r>
            <w:hyperlink r:id="rId32" w:anchor="Text" w:history="1">
              <w:r w:rsidRPr="000B7E2E">
                <w:rPr>
                  <w:rStyle w:val="af4"/>
                  <w:rFonts w:eastAsiaTheme="majorEastAsia"/>
                  <w:color w:val="000000"/>
                  <w:u w:val="none"/>
                  <w:lang w:val="uk-UA"/>
                </w:rPr>
                <w:t>Конвенції про права осіб з інвалідністю</w:t>
              </w:r>
            </w:hyperlink>
            <w:r w:rsidRPr="000B7E2E">
              <w:rPr>
                <w:rStyle w:val="af4"/>
                <w:rFonts w:eastAsiaTheme="majorEastAsia"/>
                <w:color w:val="000000"/>
                <w:u w:val="none"/>
                <w:lang w:val="uk-UA"/>
              </w:rPr>
              <w:t>, зокрема щодо недискримінації та доступу до соціального захисту. Процедура підтвердження служби й отримання належних виплат не повинна створювати непропорційних перешкод для таких осіб.</w:t>
            </w:r>
          </w:p>
          <w:p w14:paraId="1C840EA8"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З огляду на викладене прошу НАДС суттєво доопрацювати проєкт постанови та пояснювальну записку. Необхідно обґрунтувати коло осіб, періоди служби та коефіцієнти, опрацювати врахування лікування після ушкодження здоров’я, визначити належні докази, процедуру обчислення і перерахунку стажу, правила щодо минулих періодів та порядок виправлення пов’язаних рішень. Якщо частина цих питань уже врегульована чинними актами, прошу забезпечити чіткі посилання на них і перевірити достатність таких правил для застосування нової постанови.</w:t>
            </w:r>
          </w:p>
          <w:p w14:paraId="11330AF7" w14:textId="2ADC646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 xml:space="preserve">Прошу одночасно внести на розгляд Кабінету Міністрів України пропозицію про комплексне міжвідомче опрацювання виконання пункту 1 статті 8 Закону </w:t>
            </w:r>
            <w:r>
              <w:rPr>
                <w:rStyle w:val="af4"/>
                <w:rFonts w:eastAsiaTheme="majorEastAsia"/>
                <w:color w:val="000000"/>
                <w:u w:val="none"/>
                <w:lang w:val="uk-UA"/>
              </w:rPr>
              <w:br/>
            </w:r>
            <w:r w:rsidRPr="000B7E2E">
              <w:rPr>
                <w:rStyle w:val="af4"/>
                <w:rFonts w:eastAsiaTheme="majorEastAsia"/>
                <w:color w:val="000000"/>
                <w:u w:val="none"/>
                <w:lang w:val="uk-UA"/>
              </w:rPr>
              <w:t xml:space="preserve">№ 2011-XII. До цієї роботи необхідно залучити Міністерство оборони України, Пенсійний фонд України, органи, відповідальні за соціальну, ветеранську, правову та фінансову політику, й інших належних учасників. Результатом має стати проєкт комплексного урядового рішення або узгоджений пакет актів із визначенням </w:t>
            </w:r>
            <w:r w:rsidRPr="000B7E2E">
              <w:rPr>
                <w:rStyle w:val="af4"/>
                <w:rFonts w:eastAsiaTheme="majorEastAsia"/>
                <w:color w:val="000000"/>
                <w:u w:val="none"/>
                <w:lang w:val="uk-UA"/>
              </w:rPr>
              <w:lastRenderedPageBreak/>
              <w:t>головного виконавця, строків підготовки та контролю. Питання, що потребують зміни законів, прошу оформити окремими законодавчими пропозиціями.</w:t>
            </w:r>
          </w:p>
          <w:p w14:paraId="6E386797"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Прошу не протиставляти комплексне вирішення проблеми ухваленню необхідних змін щодо державної служби. Часткове поліпшення не потрібно безстроково відкладати до завершення всієї роботи. Однак його не можна подавати як повне виконання законодавчої гарантії. Практичним рішенням має бути одночасне доопрацювання нинішнього проєкту та запуск міжвідомчої роботи над питаннями, які ним не охоплені.</w:t>
            </w:r>
          </w:p>
          <w:p w14:paraId="04EAFF19"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Прошу передбачити належний механізм перевірки та відновлення прав осіб, щодо яких буде встановлено неправильне обчислення стажу, включно зі звільненими державними службовцями. Він має охоплювати не лише виправлення облікових відомостей, а й оцінку правових підстав для перерахунку надбавок, відпускних прав, компенсацій та пов’язаних пенсійних рішень. Необхідно визначити відповідальних за ці дії та опрацювати фінансове забезпечення. Збільшення цифри стажу без вирішення питання про його реальні наслідки не є достатнім результатом.</w:t>
            </w:r>
          </w:p>
          <w:p w14:paraId="464923A5"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Прошу залучити до доопрацювання представників військовослужбовців, ветеранів та осіб з інвалідністю внаслідок війни, а також використати вже наявні у НАДС звернення і матеріали листування. Прошу повідомити мене про відповідні обговорення та забезпечити можливість подати пояснення щодо раніше порушених мною питань. У </w:t>
            </w:r>
            <w:hyperlink r:id="rId33" w:history="1">
              <w:r w:rsidRPr="000B7E2E">
                <w:rPr>
                  <w:rStyle w:val="af4"/>
                  <w:rFonts w:eastAsiaTheme="majorEastAsia"/>
                  <w:color w:val="000000"/>
                  <w:u w:val="none"/>
                  <w:lang w:val="uk-UA"/>
                </w:rPr>
                <w:t>результатах електронних консультацій</w:t>
              </w:r>
            </w:hyperlink>
            <w:r w:rsidRPr="000B7E2E">
              <w:rPr>
                <w:rStyle w:val="af4"/>
                <w:rFonts w:eastAsiaTheme="majorEastAsia"/>
                <w:color w:val="000000"/>
                <w:u w:val="none"/>
                <w:lang w:val="uk-UA"/>
              </w:rPr>
              <w:t> прошу відобразити зміст цих пропозицій, рішення про їх урахування або відхилення та обґрунтування такого рішення.</w:t>
            </w:r>
          </w:p>
          <w:p w14:paraId="7EE9484E"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Відповідно до статті 40 Конституції України та </w:t>
            </w:r>
            <w:hyperlink r:id="rId34" w:anchor="Text" w:history="1">
              <w:r w:rsidRPr="000B7E2E">
                <w:rPr>
                  <w:rStyle w:val="af4"/>
                  <w:rFonts w:eastAsiaTheme="majorEastAsia"/>
                  <w:color w:val="000000"/>
                  <w:u w:val="none"/>
                  <w:lang w:val="uk-UA"/>
                </w:rPr>
                <w:t>Закону України «Про звернення громадян»</w:t>
              </w:r>
            </w:hyperlink>
            <w:r w:rsidRPr="000B7E2E">
              <w:rPr>
                <w:rStyle w:val="af4"/>
                <w:rFonts w:eastAsiaTheme="majorEastAsia"/>
                <w:color w:val="000000"/>
                <w:u w:val="none"/>
                <w:lang w:val="uk-UA"/>
              </w:rPr>
              <w:t> прошу надати мотивовану відповідь по суті порушених питань. Зокрема, прошу повідомити результати перевірки попереднього опрацювання, у тому числі за 2020 рік, причини незавершення роботи, конкретні зміни, які НАДС внесе до проєкту, зміст пропозицій Урядові щодо комплексного врегулювання, визначених виконавців та заплановані строки.</w:t>
            </w:r>
          </w:p>
          <w:p w14:paraId="5687D098"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 xml:space="preserve">Якщо окремі питання належать до компетенції інших органів, прошу направити їм відповідну частину звернення в установленому законом порядку та повідомити мене, не припиняючи розгляду НАДС питань його власної компетенції. Пересилання листа не повинно замінити оцінку діяльності Агентства та </w:t>
            </w:r>
            <w:r w:rsidRPr="000B7E2E">
              <w:rPr>
                <w:rStyle w:val="af4"/>
                <w:rFonts w:eastAsiaTheme="majorEastAsia"/>
                <w:color w:val="000000"/>
                <w:u w:val="none"/>
                <w:lang w:val="uk-UA"/>
              </w:rPr>
              <w:lastRenderedPageBreak/>
              <w:t>доопрацювання підготовленого ним проєкту. Прошу повідомити реєстраційний номер і дату реєстрації звернення. Відповідь та електронні копії відповідних документів прошу надіслати на адресу </w:t>
            </w:r>
            <w:hyperlink r:id="rId35" w:history="1">
              <w:r w:rsidRPr="000B7E2E">
                <w:rPr>
                  <w:rStyle w:val="af4"/>
                  <w:rFonts w:eastAsiaTheme="majorEastAsia"/>
                  <w:color w:val="000000"/>
                  <w:u w:val="none"/>
                  <w:lang w:val="uk-UA"/>
                </w:rPr>
                <w:t>likar.evt@gmail.com</w:t>
              </w:r>
            </w:hyperlink>
            <w:r w:rsidRPr="000B7E2E">
              <w:rPr>
                <w:rStyle w:val="af4"/>
                <w:rFonts w:eastAsiaTheme="majorEastAsia"/>
                <w:color w:val="000000"/>
                <w:u w:val="none"/>
                <w:lang w:val="uk-UA"/>
              </w:rPr>
              <w:t>.</w:t>
            </w:r>
          </w:p>
          <w:p w14:paraId="335A4597" w14:textId="77777777" w:rsidR="000B7E2E" w:rsidRPr="000B7E2E" w:rsidRDefault="000B7E2E" w:rsidP="000B7E2E">
            <w:pPr>
              <w:pStyle w:val="af6"/>
              <w:spacing w:before="0" w:beforeAutospacing="0" w:after="0" w:afterAutospacing="0"/>
              <w:ind w:firstLine="173"/>
              <w:jc w:val="both"/>
              <w:rPr>
                <w:rStyle w:val="af4"/>
                <w:rFonts w:eastAsiaTheme="majorEastAsia"/>
                <w:color w:val="000000"/>
                <w:u w:val="none"/>
                <w:lang w:val="uk-UA"/>
              </w:rPr>
            </w:pPr>
            <w:r w:rsidRPr="000B7E2E">
              <w:rPr>
                <w:rStyle w:val="af4"/>
                <w:rFonts w:eastAsiaTheme="majorEastAsia"/>
                <w:color w:val="000000"/>
                <w:u w:val="none"/>
                <w:lang w:val="uk-UA"/>
              </w:rPr>
              <w:t>Я прошу не про пільгу, якої немає в законі, і не про довільне збільшення виплат. Прошу завершити роботу, яка триває роками, забезпечити виконання законодавчих гарантій у межах компетенції НАДС та ініціювати вирішення тієї частини проблеми, яка потребує урядової координації. Після попередніх спроб підготувати постанову та значного листування очікую від Агентства не нового кола пояснень, а послідовних дій із визначеним результатом. Люди, які захищали Україну, мають отримати зрозумілий порядок реалізації своїх прав, а не залишатися між повноваженнями різних відомств.</w:t>
            </w:r>
          </w:p>
          <w:p w14:paraId="5EC9AA22" w14:textId="3483D68E" w:rsidR="000B7E2E" w:rsidRPr="000B7E2E" w:rsidRDefault="000B7E2E" w:rsidP="000B7E2E">
            <w:pPr>
              <w:pStyle w:val="af6"/>
              <w:spacing w:before="0" w:beforeAutospacing="0" w:after="0" w:afterAutospacing="0"/>
              <w:ind w:firstLine="173"/>
              <w:jc w:val="both"/>
              <w:rPr>
                <w:rStyle w:val="af4"/>
                <w:rFonts w:eastAsiaTheme="majorEastAsia"/>
                <w:color w:val="000000"/>
                <w:u w:val="none"/>
              </w:rPr>
            </w:pPr>
          </w:p>
        </w:tc>
        <w:tc>
          <w:tcPr>
            <w:tcW w:w="4111" w:type="dxa"/>
          </w:tcPr>
          <w:p w14:paraId="52541F2C" w14:textId="77777777" w:rsidR="00001924" w:rsidRPr="00001924" w:rsidRDefault="00001924" w:rsidP="00001924">
            <w:pPr>
              <w:jc w:val="center"/>
              <w:rPr>
                <w:rFonts w:ascii="Times New Roman" w:hAnsi="Times New Roman" w:cs="Times New Roman"/>
                <w:b/>
                <w:bCs/>
                <w:iCs/>
                <w:lang w:val="uk-UA"/>
              </w:rPr>
            </w:pPr>
            <w:r w:rsidRPr="00001924">
              <w:rPr>
                <w:rFonts w:ascii="Times New Roman" w:hAnsi="Times New Roman" w:cs="Times New Roman"/>
                <w:b/>
                <w:bCs/>
                <w:iCs/>
                <w:lang w:val="uk-UA"/>
              </w:rPr>
              <w:lastRenderedPageBreak/>
              <w:t>Не враховано</w:t>
            </w:r>
          </w:p>
          <w:p w14:paraId="7990C5DF" w14:textId="7C85C69E" w:rsidR="006D0D5D" w:rsidRPr="00452788" w:rsidRDefault="00001924" w:rsidP="00001924">
            <w:pPr>
              <w:ind w:firstLine="180"/>
              <w:jc w:val="both"/>
              <w:rPr>
                <w:rFonts w:ascii="Times New Roman" w:hAnsi="Times New Roman" w:cs="Times New Roman"/>
                <w:iCs/>
                <w:lang w:val="uk-UA"/>
              </w:rPr>
            </w:pPr>
            <w:r w:rsidRPr="00001924">
              <w:rPr>
                <w:rFonts w:ascii="Times New Roman" w:hAnsi="Times New Roman" w:cs="Times New Roman"/>
                <w:iCs/>
                <w:lang w:val="uk-UA"/>
              </w:rPr>
              <w:t>Зауваження і пропозиції, надані як звернення громадянина, фактично зводяться до питань пенсійного і соціального захисту військовослужбовців</w:t>
            </w:r>
            <w:r w:rsidR="00452788">
              <w:rPr>
                <w:rFonts w:ascii="Times New Roman" w:hAnsi="Times New Roman" w:cs="Times New Roman"/>
                <w:iCs/>
                <w:lang w:val="uk-UA"/>
              </w:rPr>
              <w:t xml:space="preserve">, що регулюються спеціальними нормами законодавства та виходять за межі повноважень НАДС. Відповідь по суті порушених Євтушенком В. В. у </w:t>
            </w:r>
            <w:r w:rsidR="00452788">
              <w:rPr>
                <w:rFonts w:ascii="Times New Roman" w:hAnsi="Times New Roman" w:cs="Times New Roman"/>
                <w:iCs/>
                <w:lang w:val="uk-UA"/>
              </w:rPr>
              <w:lastRenderedPageBreak/>
              <w:t>звернені питань надана в установлених Законом У</w:t>
            </w:r>
            <w:r w:rsidR="00EE7849">
              <w:rPr>
                <w:rFonts w:ascii="Times New Roman" w:hAnsi="Times New Roman" w:cs="Times New Roman"/>
                <w:iCs/>
                <w:lang w:val="uk-UA"/>
              </w:rPr>
              <w:t>країни «Про звернення громадян»</w:t>
            </w:r>
            <w:r w:rsidR="0008455D">
              <w:rPr>
                <w:rFonts w:ascii="Times New Roman" w:hAnsi="Times New Roman" w:cs="Times New Roman"/>
                <w:iCs/>
                <w:lang w:val="uk-UA"/>
              </w:rPr>
              <w:t xml:space="preserve"> </w:t>
            </w:r>
            <w:r w:rsidR="00452788">
              <w:rPr>
                <w:rFonts w:ascii="Times New Roman" w:hAnsi="Times New Roman" w:cs="Times New Roman"/>
                <w:iCs/>
                <w:lang w:val="uk-UA"/>
              </w:rPr>
              <w:t>порядку та строки.</w:t>
            </w:r>
          </w:p>
        </w:tc>
      </w:tr>
    </w:tbl>
    <w:p w14:paraId="5ED24D0C" w14:textId="396ABA4E" w:rsidR="00DB505C" w:rsidRPr="0073705E" w:rsidRDefault="00DB505C" w:rsidP="002D6BAA">
      <w:pPr>
        <w:jc w:val="center"/>
        <w:rPr>
          <w:rFonts w:ascii="Times New Roman" w:hAnsi="Times New Roman" w:cs="Times New Roman"/>
          <w:b/>
          <w:bCs/>
          <w:lang w:val="uk-UA"/>
        </w:rPr>
      </w:pPr>
    </w:p>
    <w:p w14:paraId="0FCE1EEB" w14:textId="6D7646DB" w:rsidR="00575E9A" w:rsidRPr="0073705E" w:rsidRDefault="00575E9A" w:rsidP="002D6BAA">
      <w:pPr>
        <w:jc w:val="center"/>
        <w:rPr>
          <w:rFonts w:ascii="Times New Roman" w:hAnsi="Times New Roman" w:cs="Times New Roman"/>
          <w:b/>
          <w:bCs/>
          <w:sz w:val="28"/>
          <w:szCs w:val="28"/>
          <w:lang w:val="uk-UA"/>
        </w:rPr>
      </w:pPr>
      <w:r w:rsidRPr="0073705E">
        <w:rPr>
          <w:rFonts w:ascii="Times New Roman" w:hAnsi="Times New Roman" w:cs="Times New Roman"/>
          <w:b/>
          <w:bCs/>
          <w:sz w:val="28"/>
          <w:szCs w:val="28"/>
          <w:lang w:val="uk-UA"/>
        </w:rPr>
        <w:t>________________________</w:t>
      </w:r>
    </w:p>
    <w:sectPr w:rsidR="00575E9A" w:rsidRPr="0073705E" w:rsidSect="00954E06">
      <w:headerReference w:type="default" r:id="rId36"/>
      <w:headerReference w:type="first" r:id="rId37"/>
      <w:pgSz w:w="16838" w:h="11906" w:orient="landscape"/>
      <w:pgMar w:top="1701" w:right="1134" w:bottom="85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6CDBA" w14:textId="77777777" w:rsidR="006A0245" w:rsidRDefault="006A0245" w:rsidP="00F14720">
      <w:pPr>
        <w:spacing w:after="0" w:line="240" w:lineRule="auto"/>
      </w:pPr>
      <w:r>
        <w:separator/>
      </w:r>
    </w:p>
  </w:endnote>
  <w:endnote w:type="continuationSeparator" w:id="0">
    <w:p w14:paraId="7260FF42" w14:textId="77777777" w:rsidR="006A0245" w:rsidRDefault="006A0245" w:rsidP="00F1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ntiqua">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7D1B9" w14:textId="77777777" w:rsidR="006A0245" w:rsidRDefault="006A0245" w:rsidP="00F14720">
      <w:pPr>
        <w:spacing w:after="0" w:line="240" w:lineRule="auto"/>
      </w:pPr>
      <w:r>
        <w:separator/>
      </w:r>
    </w:p>
  </w:footnote>
  <w:footnote w:type="continuationSeparator" w:id="0">
    <w:p w14:paraId="6F18BBC2" w14:textId="77777777" w:rsidR="006A0245" w:rsidRDefault="006A0245" w:rsidP="00F14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7974266"/>
      <w:docPartObj>
        <w:docPartGallery w:val="Page Numbers (Top of Page)"/>
        <w:docPartUnique/>
      </w:docPartObj>
    </w:sdtPr>
    <w:sdtEndPr>
      <w:rPr>
        <w:rFonts w:ascii="Times New Roman" w:hAnsi="Times New Roman" w:cs="Times New Roman"/>
        <w:sz w:val="28"/>
        <w:szCs w:val="28"/>
      </w:rPr>
    </w:sdtEndPr>
    <w:sdtContent>
      <w:p w14:paraId="5031D377" w14:textId="64397298" w:rsidR="00954E06" w:rsidRPr="00954E06" w:rsidRDefault="00954E06" w:rsidP="00954E06">
        <w:pPr>
          <w:pStyle w:val="af0"/>
          <w:jc w:val="center"/>
          <w:rPr>
            <w:rFonts w:ascii="Times New Roman" w:hAnsi="Times New Roman" w:cs="Times New Roman"/>
            <w:sz w:val="28"/>
            <w:szCs w:val="28"/>
          </w:rPr>
        </w:pPr>
        <w:r w:rsidRPr="00954E06">
          <w:rPr>
            <w:rFonts w:ascii="Times New Roman" w:hAnsi="Times New Roman" w:cs="Times New Roman"/>
            <w:sz w:val="28"/>
            <w:szCs w:val="28"/>
          </w:rPr>
          <w:fldChar w:fldCharType="begin"/>
        </w:r>
        <w:r w:rsidRPr="00954E06">
          <w:rPr>
            <w:rFonts w:ascii="Times New Roman" w:hAnsi="Times New Roman" w:cs="Times New Roman"/>
            <w:sz w:val="28"/>
            <w:szCs w:val="28"/>
          </w:rPr>
          <w:instrText>PAGE   \* MERGEFORMAT</w:instrText>
        </w:r>
        <w:r w:rsidRPr="00954E06">
          <w:rPr>
            <w:rFonts w:ascii="Times New Roman" w:hAnsi="Times New Roman" w:cs="Times New Roman"/>
            <w:sz w:val="28"/>
            <w:szCs w:val="28"/>
          </w:rPr>
          <w:fldChar w:fldCharType="separate"/>
        </w:r>
        <w:r w:rsidR="001242A1">
          <w:rPr>
            <w:rFonts w:ascii="Times New Roman" w:hAnsi="Times New Roman" w:cs="Times New Roman"/>
            <w:noProof/>
            <w:sz w:val="28"/>
            <w:szCs w:val="28"/>
          </w:rPr>
          <w:t>2</w:t>
        </w:r>
        <w:r w:rsidRPr="00954E06">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A13FC" w14:textId="2A706AA3" w:rsidR="003268B7" w:rsidRDefault="003268B7">
    <w:pPr>
      <w:pStyle w:val="af0"/>
    </w:pPr>
  </w:p>
  <w:p w14:paraId="7FC6CF18" w14:textId="77777777" w:rsidR="003268B7" w:rsidRDefault="003268B7">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322DD4"/>
    <w:multiLevelType w:val="hybridMultilevel"/>
    <w:tmpl w:val="A1E426B4"/>
    <w:lvl w:ilvl="0" w:tplc="C3E22FAE">
      <w:numFmt w:val="bullet"/>
      <w:lvlText w:val="-"/>
      <w:lvlJc w:val="left"/>
      <w:pPr>
        <w:ind w:left="1027" w:hanging="360"/>
      </w:pPr>
      <w:rPr>
        <w:rFonts w:ascii="Times New Roman" w:eastAsiaTheme="minorHAnsi" w:hAnsi="Times New Roman" w:cs="Times New Roman" w:hint="default"/>
      </w:rPr>
    </w:lvl>
    <w:lvl w:ilvl="1" w:tplc="04190003" w:tentative="1">
      <w:start w:val="1"/>
      <w:numFmt w:val="bullet"/>
      <w:lvlText w:val="o"/>
      <w:lvlJc w:val="left"/>
      <w:pPr>
        <w:ind w:left="1747" w:hanging="360"/>
      </w:pPr>
      <w:rPr>
        <w:rFonts w:ascii="Courier New" w:hAnsi="Courier New" w:cs="Courier New" w:hint="default"/>
      </w:rPr>
    </w:lvl>
    <w:lvl w:ilvl="2" w:tplc="04190005" w:tentative="1">
      <w:start w:val="1"/>
      <w:numFmt w:val="bullet"/>
      <w:lvlText w:val=""/>
      <w:lvlJc w:val="left"/>
      <w:pPr>
        <w:ind w:left="2467" w:hanging="360"/>
      </w:pPr>
      <w:rPr>
        <w:rFonts w:ascii="Wingdings" w:hAnsi="Wingdings" w:hint="default"/>
      </w:rPr>
    </w:lvl>
    <w:lvl w:ilvl="3" w:tplc="04190001" w:tentative="1">
      <w:start w:val="1"/>
      <w:numFmt w:val="bullet"/>
      <w:lvlText w:val=""/>
      <w:lvlJc w:val="left"/>
      <w:pPr>
        <w:ind w:left="3187" w:hanging="360"/>
      </w:pPr>
      <w:rPr>
        <w:rFonts w:ascii="Symbol" w:hAnsi="Symbol" w:hint="default"/>
      </w:rPr>
    </w:lvl>
    <w:lvl w:ilvl="4" w:tplc="04190003" w:tentative="1">
      <w:start w:val="1"/>
      <w:numFmt w:val="bullet"/>
      <w:lvlText w:val="o"/>
      <w:lvlJc w:val="left"/>
      <w:pPr>
        <w:ind w:left="3907" w:hanging="360"/>
      </w:pPr>
      <w:rPr>
        <w:rFonts w:ascii="Courier New" w:hAnsi="Courier New" w:cs="Courier New" w:hint="default"/>
      </w:rPr>
    </w:lvl>
    <w:lvl w:ilvl="5" w:tplc="04190005" w:tentative="1">
      <w:start w:val="1"/>
      <w:numFmt w:val="bullet"/>
      <w:lvlText w:val=""/>
      <w:lvlJc w:val="left"/>
      <w:pPr>
        <w:ind w:left="4627" w:hanging="360"/>
      </w:pPr>
      <w:rPr>
        <w:rFonts w:ascii="Wingdings" w:hAnsi="Wingdings" w:hint="default"/>
      </w:rPr>
    </w:lvl>
    <w:lvl w:ilvl="6" w:tplc="04190001" w:tentative="1">
      <w:start w:val="1"/>
      <w:numFmt w:val="bullet"/>
      <w:lvlText w:val=""/>
      <w:lvlJc w:val="left"/>
      <w:pPr>
        <w:ind w:left="5347" w:hanging="360"/>
      </w:pPr>
      <w:rPr>
        <w:rFonts w:ascii="Symbol" w:hAnsi="Symbol" w:hint="default"/>
      </w:rPr>
    </w:lvl>
    <w:lvl w:ilvl="7" w:tplc="04190003" w:tentative="1">
      <w:start w:val="1"/>
      <w:numFmt w:val="bullet"/>
      <w:lvlText w:val="o"/>
      <w:lvlJc w:val="left"/>
      <w:pPr>
        <w:ind w:left="6067" w:hanging="360"/>
      </w:pPr>
      <w:rPr>
        <w:rFonts w:ascii="Courier New" w:hAnsi="Courier New" w:cs="Courier New" w:hint="default"/>
      </w:rPr>
    </w:lvl>
    <w:lvl w:ilvl="8" w:tplc="04190005" w:tentative="1">
      <w:start w:val="1"/>
      <w:numFmt w:val="bullet"/>
      <w:lvlText w:val=""/>
      <w:lvlJc w:val="left"/>
      <w:pPr>
        <w:ind w:left="6787" w:hanging="360"/>
      </w:pPr>
      <w:rPr>
        <w:rFonts w:ascii="Wingdings" w:hAnsi="Wingdings" w:hint="default"/>
      </w:rPr>
    </w:lvl>
  </w:abstractNum>
  <w:abstractNum w:abstractNumId="1" w15:restartNumberingAfterBreak="0">
    <w:nsid w:val="50F62599"/>
    <w:multiLevelType w:val="hybridMultilevel"/>
    <w:tmpl w:val="7AC43780"/>
    <w:lvl w:ilvl="0" w:tplc="8264DC06">
      <w:start w:val="1"/>
      <w:numFmt w:val="decimal"/>
      <w:lvlText w:val="%1)"/>
      <w:lvlJc w:val="left"/>
      <w:pPr>
        <w:ind w:left="2488" w:hanging="360"/>
      </w:pPr>
    </w:lvl>
    <w:lvl w:ilvl="1" w:tplc="20000019">
      <w:start w:val="1"/>
      <w:numFmt w:val="lowerLetter"/>
      <w:lvlText w:val="%2."/>
      <w:lvlJc w:val="left"/>
      <w:pPr>
        <w:ind w:left="3208" w:hanging="360"/>
      </w:pPr>
    </w:lvl>
    <w:lvl w:ilvl="2" w:tplc="2000001B">
      <w:start w:val="1"/>
      <w:numFmt w:val="lowerRoman"/>
      <w:lvlText w:val="%3."/>
      <w:lvlJc w:val="right"/>
      <w:pPr>
        <w:ind w:left="3928" w:hanging="180"/>
      </w:pPr>
    </w:lvl>
    <w:lvl w:ilvl="3" w:tplc="2000000F">
      <w:start w:val="1"/>
      <w:numFmt w:val="decimal"/>
      <w:lvlText w:val="%4."/>
      <w:lvlJc w:val="left"/>
      <w:pPr>
        <w:ind w:left="4648" w:hanging="360"/>
      </w:pPr>
    </w:lvl>
    <w:lvl w:ilvl="4" w:tplc="20000019">
      <w:start w:val="1"/>
      <w:numFmt w:val="lowerLetter"/>
      <w:lvlText w:val="%5."/>
      <w:lvlJc w:val="left"/>
      <w:pPr>
        <w:ind w:left="5368" w:hanging="360"/>
      </w:pPr>
    </w:lvl>
    <w:lvl w:ilvl="5" w:tplc="2000001B">
      <w:start w:val="1"/>
      <w:numFmt w:val="lowerRoman"/>
      <w:lvlText w:val="%6."/>
      <w:lvlJc w:val="right"/>
      <w:pPr>
        <w:ind w:left="6088" w:hanging="180"/>
      </w:pPr>
    </w:lvl>
    <w:lvl w:ilvl="6" w:tplc="2000000F">
      <w:start w:val="1"/>
      <w:numFmt w:val="decimal"/>
      <w:lvlText w:val="%7."/>
      <w:lvlJc w:val="left"/>
      <w:pPr>
        <w:ind w:left="6808" w:hanging="360"/>
      </w:pPr>
    </w:lvl>
    <w:lvl w:ilvl="7" w:tplc="20000019">
      <w:start w:val="1"/>
      <w:numFmt w:val="lowerLetter"/>
      <w:lvlText w:val="%8."/>
      <w:lvlJc w:val="left"/>
      <w:pPr>
        <w:ind w:left="7528" w:hanging="360"/>
      </w:pPr>
    </w:lvl>
    <w:lvl w:ilvl="8" w:tplc="2000001B">
      <w:start w:val="1"/>
      <w:numFmt w:val="lowerRoman"/>
      <w:lvlText w:val="%9."/>
      <w:lvlJc w:val="right"/>
      <w:pPr>
        <w:ind w:left="8248" w:hanging="180"/>
      </w:pPr>
    </w:lvl>
  </w:abstractNum>
  <w:abstractNum w:abstractNumId="2" w15:restartNumberingAfterBreak="0">
    <w:nsid w:val="74E7150F"/>
    <w:multiLevelType w:val="hybridMultilevel"/>
    <w:tmpl w:val="ACBA067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7B1"/>
    <w:rsid w:val="00001924"/>
    <w:rsid w:val="00001C92"/>
    <w:rsid w:val="00002160"/>
    <w:rsid w:val="00004C16"/>
    <w:rsid w:val="0000612C"/>
    <w:rsid w:val="00015337"/>
    <w:rsid w:val="00026328"/>
    <w:rsid w:val="00034910"/>
    <w:rsid w:val="00034E4D"/>
    <w:rsid w:val="000468B7"/>
    <w:rsid w:val="0004771B"/>
    <w:rsid w:val="000478AB"/>
    <w:rsid w:val="0005403E"/>
    <w:rsid w:val="00054D16"/>
    <w:rsid w:val="00056098"/>
    <w:rsid w:val="00057D9D"/>
    <w:rsid w:val="00061D3B"/>
    <w:rsid w:val="00081E87"/>
    <w:rsid w:val="00082910"/>
    <w:rsid w:val="0008455D"/>
    <w:rsid w:val="00085604"/>
    <w:rsid w:val="00091494"/>
    <w:rsid w:val="00097B68"/>
    <w:rsid w:val="000A2A17"/>
    <w:rsid w:val="000A3E7C"/>
    <w:rsid w:val="000A758E"/>
    <w:rsid w:val="000A7B26"/>
    <w:rsid w:val="000B06A6"/>
    <w:rsid w:val="000B1078"/>
    <w:rsid w:val="000B7E2E"/>
    <w:rsid w:val="000C0592"/>
    <w:rsid w:val="000D5315"/>
    <w:rsid w:val="000E0FC1"/>
    <w:rsid w:val="000E4E51"/>
    <w:rsid w:val="000F3509"/>
    <w:rsid w:val="000F4100"/>
    <w:rsid w:val="000F495A"/>
    <w:rsid w:val="000F5860"/>
    <w:rsid w:val="000F719D"/>
    <w:rsid w:val="000F7599"/>
    <w:rsid w:val="001033E1"/>
    <w:rsid w:val="00106B3E"/>
    <w:rsid w:val="001104D4"/>
    <w:rsid w:val="0011586C"/>
    <w:rsid w:val="001161F2"/>
    <w:rsid w:val="001212D3"/>
    <w:rsid w:val="001242A1"/>
    <w:rsid w:val="0012439A"/>
    <w:rsid w:val="00124E50"/>
    <w:rsid w:val="0012586F"/>
    <w:rsid w:val="00125A0D"/>
    <w:rsid w:val="00132955"/>
    <w:rsid w:val="00136B5A"/>
    <w:rsid w:val="001423DB"/>
    <w:rsid w:val="0015261D"/>
    <w:rsid w:val="00152D52"/>
    <w:rsid w:val="00154903"/>
    <w:rsid w:val="0015747F"/>
    <w:rsid w:val="00160040"/>
    <w:rsid w:val="00165099"/>
    <w:rsid w:val="001700A0"/>
    <w:rsid w:val="00185EA9"/>
    <w:rsid w:val="001864D5"/>
    <w:rsid w:val="00194445"/>
    <w:rsid w:val="001969C1"/>
    <w:rsid w:val="001B2E93"/>
    <w:rsid w:val="001B4470"/>
    <w:rsid w:val="001B48F3"/>
    <w:rsid w:val="001B6B6F"/>
    <w:rsid w:val="001B73AC"/>
    <w:rsid w:val="001B7C58"/>
    <w:rsid w:val="001C1B6A"/>
    <w:rsid w:val="001C60B4"/>
    <w:rsid w:val="001C7FC2"/>
    <w:rsid w:val="001D257B"/>
    <w:rsid w:val="001D62AB"/>
    <w:rsid w:val="001D7BFB"/>
    <w:rsid w:val="001E27AD"/>
    <w:rsid w:val="001E2EE7"/>
    <w:rsid w:val="001E77AF"/>
    <w:rsid w:val="001F3236"/>
    <w:rsid w:val="001F3D8E"/>
    <w:rsid w:val="001F3DF2"/>
    <w:rsid w:val="001F4262"/>
    <w:rsid w:val="001F4A48"/>
    <w:rsid w:val="001F7399"/>
    <w:rsid w:val="0020314A"/>
    <w:rsid w:val="002031CB"/>
    <w:rsid w:val="002043DA"/>
    <w:rsid w:val="00204F4C"/>
    <w:rsid w:val="0021466F"/>
    <w:rsid w:val="00215434"/>
    <w:rsid w:val="00221D3E"/>
    <w:rsid w:val="00223CD8"/>
    <w:rsid w:val="00232BFC"/>
    <w:rsid w:val="00233897"/>
    <w:rsid w:val="0023451D"/>
    <w:rsid w:val="002365C6"/>
    <w:rsid w:val="00237339"/>
    <w:rsid w:val="00245532"/>
    <w:rsid w:val="0024561D"/>
    <w:rsid w:val="00250D97"/>
    <w:rsid w:val="00253243"/>
    <w:rsid w:val="002539AD"/>
    <w:rsid w:val="0026224D"/>
    <w:rsid w:val="00262C4B"/>
    <w:rsid w:val="00287805"/>
    <w:rsid w:val="0029025F"/>
    <w:rsid w:val="00291569"/>
    <w:rsid w:val="002A0A2C"/>
    <w:rsid w:val="002A24C5"/>
    <w:rsid w:val="002B0786"/>
    <w:rsid w:val="002B396F"/>
    <w:rsid w:val="002B3B84"/>
    <w:rsid w:val="002B4EEF"/>
    <w:rsid w:val="002B52C8"/>
    <w:rsid w:val="002C0BA2"/>
    <w:rsid w:val="002D27E6"/>
    <w:rsid w:val="002D6BAA"/>
    <w:rsid w:val="002D7674"/>
    <w:rsid w:val="002E1172"/>
    <w:rsid w:val="002F7064"/>
    <w:rsid w:val="002F73EF"/>
    <w:rsid w:val="002F7F4A"/>
    <w:rsid w:val="00304403"/>
    <w:rsid w:val="0030477B"/>
    <w:rsid w:val="00304D54"/>
    <w:rsid w:val="0031408D"/>
    <w:rsid w:val="003176AE"/>
    <w:rsid w:val="003268B7"/>
    <w:rsid w:val="00332D93"/>
    <w:rsid w:val="003404CC"/>
    <w:rsid w:val="003441A2"/>
    <w:rsid w:val="00346EE4"/>
    <w:rsid w:val="003471E4"/>
    <w:rsid w:val="003472AC"/>
    <w:rsid w:val="003516FA"/>
    <w:rsid w:val="00351CE7"/>
    <w:rsid w:val="00355C86"/>
    <w:rsid w:val="0036771A"/>
    <w:rsid w:val="00371277"/>
    <w:rsid w:val="0037261E"/>
    <w:rsid w:val="003768FF"/>
    <w:rsid w:val="0038481D"/>
    <w:rsid w:val="00387C0E"/>
    <w:rsid w:val="003901B4"/>
    <w:rsid w:val="003907B1"/>
    <w:rsid w:val="00393589"/>
    <w:rsid w:val="0039725C"/>
    <w:rsid w:val="003A09D4"/>
    <w:rsid w:val="003A1A8B"/>
    <w:rsid w:val="003A20C4"/>
    <w:rsid w:val="003A3419"/>
    <w:rsid w:val="003A3AC1"/>
    <w:rsid w:val="003B03AB"/>
    <w:rsid w:val="003B51FC"/>
    <w:rsid w:val="003C4EE6"/>
    <w:rsid w:val="003C50C4"/>
    <w:rsid w:val="003D5482"/>
    <w:rsid w:val="003E19CA"/>
    <w:rsid w:val="003F0C3D"/>
    <w:rsid w:val="003F1A6E"/>
    <w:rsid w:val="003F553D"/>
    <w:rsid w:val="003F6694"/>
    <w:rsid w:val="003F764E"/>
    <w:rsid w:val="00410C6A"/>
    <w:rsid w:val="004111A7"/>
    <w:rsid w:val="0041132D"/>
    <w:rsid w:val="00412320"/>
    <w:rsid w:val="00417683"/>
    <w:rsid w:val="004178D4"/>
    <w:rsid w:val="004232D4"/>
    <w:rsid w:val="00423F0A"/>
    <w:rsid w:val="00424631"/>
    <w:rsid w:val="00427602"/>
    <w:rsid w:val="00433B1C"/>
    <w:rsid w:val="00433B48"/>
    <w:rsid w:val="00443B5B"/>
    <w:rsid w:val="00447CD7"/>
    <w:rsid w:val="00452788"/>
    <w:rsid w:val="00456687"/>
    <w:rsid w:val="004610FB"/>
    <w:rsid w:val="00462E43"/>
    <w:rsid w:val="00466D93"/>
    <w:rsid w:val="004709BA"/>
    <w:rsid w:val="0047396D"/>
    <w:rsid w:val="00473BDA"/>
    <w:rsid w:val="00474E9F"/>
    <w:rsid w:val="004804A2"/>
    <w:rsid w:val="00482A2A"/>
    <w:rsid w:val="00485C38"/>
    <w:rsid w:val="00487301"/>
    <w:rsid w:val="004A43A4"/>
    <w:rsid w:val="004B1AC8"/>
    <w:rsid w:val="004B37FF"/>
    <w:rsid w:val="004B59BA"/>
    <w:rsid w:val="004B6127"/>
    <w:rsid w:val="004C3D75"/>
    <w:rsid w:val="004C6A54"/>
    <w:rsid w:val="004C6CFB"/>
    <w:rsid w:val="004D2A66"/>
    <w:rsid w:val="004E20AF"/>
    <w:rsid w:val="004E30BC"/>
    <w:rsid w:val="004E5886"/>
    <w:rsid w:val="004E6B96"/>
    <w:rsid w:val="004F2628"/>
    <w:rsid w:val="004F4BB5"/>
    <w:rsid w:val="005002F6"/>
    <w:rsid w:val="00500769"/>
    <w:rsid w:val="005023B5"/>
    <w:rsid w:val="005025FD"/>
    <w:rsid w:val="00502E60"/>
    <w:rsid w:val="00503BFD"/>
    <w:rsid w:val="00514A53"/>
    <w:rsid w:val="005200E8"/>
    <w:rsid w:val="00525A37"/>
    <w:rsid w:val="00531843"/>
    <w:rsid w:val="00533885"/>
    <w:rsid w:val="005426AF"/>
    <w:rsid w:val="0054690D"/>
    <w:rsid w:val="00546D95"/>
    <w:rsid w:val="0055783F"/>
    <w:rsid w:val="00566AAB"/>
    <w:rsid w:val="00575E9A"/>
    <w:rsid w:val="0057677E"/>
    <w:rsid w:val="00576BA1"/>
    <w:rsid w:val="005820E3"/>
    <w:rsid w:val="005842A1"/>
    <w:rsid w:val="0058632D"/>
    <w:rsid w:val="00594D4E"/>
    <w:rsid w:val="00597051"/>
    <w:rsid w:val="005C4C90"/>
    <w:rsid w:val="005C57D1"/>
    <w:rsid w:val="005C7753"/>
    <w:rsid w:val="005D1ABF"/>
    <w:rsid w:val="005D325C"/>
    <w:rsid w:val="005D457C"/>
    <w:rsid w:val="005E16B2"/>
    <w:rsid w:val="005E3328"/>
    <w:rsid w:val="005E617A"/>
    <w:rsid w:val="005E61FF"/>
    <w:rsid w:val="005F20A5"/>
    <w:rsid w:val="005F439E"/>
    <w:rsid w:val="005F4C55"/>
    <w:rsid w:val="005F60C5"/>
    <w:rsid w:val="005F7368"/>
    <w:rsid w:val="00602671"/>
    <w:rsid w:val="0060482B"/>
    <w:rsid w:val="00605D43"/>
    <w:rsid w:val="00607D2D"/>
    <w:rsid w:val="00610053"/>
    <w:rsid w:val="0061718C"/>
    <w:rsid w:val="00624C41"/>
    <w:rsid w:val="0062668D"/>
    <w:rsid w:val="00626A34"/>
    <w:rsid w:val="006276CA"/>
    <w:rsid w:val="006320E5"/>
    <w:rsid w:val="00636898"/>
    <w:rsid w:val="006407C8"/>
    <w:rsid w:val="00640AB8"/>
    <w:rsid w:val="006417C3"/>
    <w:rsid w:val="00644600"/>
    <w:rsid w:val="006449DA"/>
    <w:rsid w:val="00647D5E"/>
    <w:rsid w:val="00650D3D"/>
    <w:rsid w:val="0065614B"/>
    <w:rsid w:val="006572DD"/>
    <w:rsid w:val="00662E66"/>
    <w:rsid w:val="006647C2"/>
    <w:rsid w:val="00670C13"/>
    <w:rsid w:val="00671985"/>
    <w:rsid w:val="00673827"/>
    <w:rsid w:val="00676AC8"/>
    <w:rsid w:val="00681828"/>
    <w:rsid w:val="00682790"/>
    <w:rsid w:val="00684AB4"/>
    <w:rsid w:val="00690EAD"/>
    <w:rsid w:val="00694CE1"/>
    <w:rsid w:val="006A0245"/>
    <w:rsid w:val="006A3977"/>
    <w:rsid w:val="006A3E2D"/>
    <w:rsid w:val="006B0430"/>
    <w:rsid w:val="006B2044"/>
    <w:rsid w:val="006B4DE9"/>
    <w:rsid w:val="006C066F"/>
    <w:rsid w:val="006C2EBF"/>
    <w:rsid w:val="006C7876"/>
    <w:rsid w:val="006D0D5D"/>
    <w:rsid w:val="006D5B1F"/>
    <w:rsid w:val="006E5169"/>
    <w:rsid w:val="006E5608"/>
    <w:rsid w:val="006E7166"/>
    <w:rsid w:val="006F3E13"/>
    <w:rsid w:val="006F4C6F"/>
    <w:rsid w:val="006F4FAE"/>
    <w:rsid w:val="00703E8B"/>
    <w:rsid w:val="0070767B"/>
    <w:rsid w:val="0071433B"/>
    <w:rsid w:val="00714EA9"/>
    <w:rsid w:val="00715581"/>
    <w:rsid w:val="00723BC5"/>
    <w:rsid w:val="00723CC3"/>
    <w:rsid w:val="00723E4A"/>
    <w:rsid w:val="007275AE"/>
    <w:rsid w:val="00727B8F"/>
    <w:rsid w:val="00730528"/>
    <w:rsid w:val="00736B10"/>
    <w:rsid w:val="0073705E"/>
    <w:rsid w:val="007536CE"/>
    <w:rsid w:val="00762B13"/>
    <w:rsid w:val="00766785"/>
    <w:rsid w:val="00784834"/>
    <w:rsid w:val="007932A1"/>
    <w:rsid w:val="00797444"/>
    <w:rsid w:val="007A0668"/>
    <w:rsid w:val="007A0F5F"/>
    <w:rsid w:val="007A4FAC"/>
    <w:rsid w:val="007B2328"/>
    <w:rsid w:val="007B4EDC"/>
    <w:rsid w:val="007B52E3"/>
    <w:rsid w:val="007B6AB9"/>
    <w:rsid w:val="007D153A"/>
    <w:rsid w:val="007D3261"/>
    <w:rsid w:val="007D33D2"/>
    <w:rsid w:val="007D65F4"/>
    <w:rsid w:val="007D7E3A"/>
    <w:rsid w:val="007F572A"/>
    <w:rsid w:val="00803CCA"/>
    <w:rsid w:val="00804DC0"/>
    <w:rsid w:val="00806CEE"/>
    <w:rsid w:val="0081066B"/>
    <w:rsid w:val="00811586"/>
    <w:rsid w:val="008146F6"/>
    <w:rsid w:val="0082028F"/>
    <w:rsid w:val="00821A2E"/>
    <w:rsid w:val="008239B5"/>
    <w:rsid w:val="008245F4"/>
    <w:rsid w:val="00830B0A"/>
    <w:rsid w:val="00840502"/>
    <w:rsid w:val="00845EDD"/>
    <w:rsid w:val="00854E8B"/>
    <w:rsid w:val="00854FBF"/>
    <w:rsid w:val="00855550"/>
    <w:rsid w:val="00860125"/>
    <w:rsid w:val="0086018D"/>
    <w:rsid w:val="0086486F"/>
    <w:rsid w:val="00866CC2"/>
    <w:rsid w:val="008747E3"/>
    <w:rsid w:val="00875857"/>
    <w:rsid w:val="00876922"/>
    <w:rsid w:val="0088793C"/>
    <w:rsid w:val="0089330F"/>
    <w:rsid w:val="00896C7A"/>
    <w:rsid w:val="008A121B"/>
    <w:rsid w:val="008A4C79"/>
    <w:rsid w:val="008A7C06"/>
    <w:rsid w:val="008B6534"/>
    <w:rsid w:val="008B708F"/>
    <w:rsid w:val="008C55C0"/>
    <w:rsid w:val="008C57EF"/>
    <w:rsid w:val="008C5E3F"/>
    <w:rsid w:val="008C7C66"/>
    <w:rsid w:val="008D0D19"/>
    <w:rsid w:val="008D13D0"/>
    <w:rsid w:val="008D7EE2"/>
    <w:rsid w:val="008F1B77"/>
    <w:rsid w:val="008F3274"/>
    <w:rsid w:val="008F6483"/>
    <w:rsid w:val="008F6924"/>
    <w:rsid w:val="008F79FF"/>
    <w:rsid w:val="00901F48"/>
    <w:rsid w:val="00902774"/>
    <w:rsid w:val="00912479"/>
    <w:rsid w:val="00912589"/>
    <w:rsid w:val="009129BA"/>
    <w:rsid w:val="00914D91"/>
    <w:rsid w:val="0092248D"/>
    <w:rsid w:val="009256CD"/>
    <w:rsid w:val="00935792"/>
    <w:rsid w:val="00935DD1"/>
    <w:rsid w:val="00945651"/>
    <w:rsid w:val="00947835"/>
    <w:rsid w:val="00954E06"/>
    <w:rsid w:val="00956B06"/>
    <w:rsid w:val="00956B4A"/>
    <w:rsid w:val="00957C8D"/>
    <w:rsid w:val="009648DA"/>
    <w:rsid w:val="00965B45"/>
    <w:rsid w:val="009749FD"/>
    <w:rsid w:val="009836D1"/>
    <w:rsid w:val="009955D7"/>
    <w:rsid w:val="00996C9B"/>
    <w:rsid w:val="009A093F"/>
    <w:rsid w:val="009B07D4"/>
    <w:rsid w:val="009B34CE"/>
    <w:rsid w:val="009B65A3"/>
    <w:rsid w:val="009B6FB2"/>
    <w:rsid w:val="009B7C53"/>
    <w:rsid w:val="009C5E6C"/>
    <w:rsid w:val="009C6E96"/>
    <w:rsid w:val="009D2054"/>
    <w:rsid w:val="009D246D"/>
    <w:rsid w:val="009D70E8"/>
    <w:rsid w:val="009D7BB4"/>
    <w:rsid w:val="009E0846"/>
    <w:rsid w:val="009E555A"/>
    <w:rsid w:val="009E7FB6"/>
    <w:rsid w:val="009F7A21"/>
    <w:rsid w:val="00A075BE"/>
    <w:rsid w:val="00A07D4E"/>
    <w:rsid w:val="00A15898"/>
    <w:rsid w:val="00A249C5"/>
    <w:rsid w:val="00A30C27"/>
    <w:rsid w:val="00A32F3E"/>
    <w:rsid w:val="00A349CC"/>
    <w:rsid w:val="00A34BB0"/>
    <w:rsid w:val="00A45BD0"/>
    <w:rsid w:val="00A5441F"/>
    <w:rsid w:val="00A6106A"/>
    <w:rsid w:val="00A620B7"/>
    <w:rsid w:val="00A675DF"/>
    <w:rsid w:val="00A70E8B"/>
    <w:rsid w:val="00A735E6"/>
    <w:rsid w:val="00A75370"/>
    <w:rsid w:val="00A85D3A"/>
    <w:rsid w:val="00A86B17"/>
    <w:rsid w:val="00A8739C"/>
    <w:rsid w:val="00A90648"/>
    <w:rsid w:val="00A9138B"/>
    <w:rsid w:val="00A92F09"/>
    <w:rsid w:val="00A94A77"/>
    <w:rsid w:val="00A97622"/>
    <w:rsid w:val="00AA1A92"/>
    <w:rsid w:val="00AA2024"/>
    <w:rsid w:val="00AA6841"/>
    <w:rsid w:val="00AB27D1"/>
    <w:rsid w:val="00AB2BDB"/>
    <w:rsid w:val="00AB43B6"/>
    <w:rsid w:val="00AB5D18"/>
    <w:rsid w:val="00AB6573"/>
    <w:rsid w:val="00AB7D51"/>
    <w:rsid w:val="00AC2F74"/>
    <w:rsid w:val="00AC671B"/>
    <w:rsid w:val="00AD163F"/>
    <w:rsid w:val="00AD2A0C"/>
    <w:rsid w:val="00AE1A60"/>
    <w:rsid w:val="00AE68EE"/>
    <w:rsid w:val="00AF7BDE"/>
    <w:rsid w:val="00B02FA1"/>
    <w:rsid w:val="00B06635"/>
    <w:rsid w:val="00B1253B"/>
    <w:rsid w:val="00B13CBB"/>
    <w:rsid w:val="00B14177"/>
    <w:rsid w:val="00B14FDC"/>
    <w:rsid w:val="00B16BFB"/>
    <w:rsid w:val="00B240F9"/>
    <w:rsid w:val="00B26C94"/>
    <w:rsid w:val="00B26E47"/>
    <w:rsid w:val="00B31465"/>
    <w:rsid w:val="00B32ABD"/>
    <w:rsid w:val="00B32F54"/>
    <w:rsid w:val="00B33769"/>
    <w:rsid w:val="00B37471"/>
    <w:rsid w:val="00B4446B"/>
    <w:rsid w:val="00B47136"/>
    <w:rsid w:val="00B52303"/>
    <w:rsid w:val="00B604B1"/>
    <w:rsid w:val="00B70524"/>
    <w:rsid w:val="00B75297"/>
    <w:rsid w:val="00B758E5"/>
    <w:rsid w:val="00B86231"/>
    <w:rsid w:val="00B86B84"/>
    <w:rsid w:val="00B86BDF"/>
    <w:rsid w:val="00B91455"/>
    <w:rsid w:val="00B92831"/>
    <w:rsid w:val="00B94D09"/>
    <w:rsid w:val="00BA5844"/>
    <w:rsid w:val="00BA77F9"/>
    <w:rsid w:val="00BC4940"/>
    <w:rsid w:val="00BC4B90"/>
    <w:rsid w:val="00BC529C"/>
    <w:rsid w:val="00BC6275"/>
    <w:rsid w:val="00BC6E71"/>
    <w:rsid w:val="00BD263B"/>
    <w:rsid w:val="00BD4EFF"/>
    <w:rsid w:val="00BD79C1"/>
    <w:rsid w:val="00BE6F96"/>
    <w:rsid w:val="00BF15A2"/>
    <w:rsid w:val="00BF19BF"/>
    <w:rsid w:val="00BF5330"/>
    <w:rsid w:val="00BF6474"/>
    <w:rsid w:val="00C0064F"/>
    <w:rsid w:val="00C11CDB"/>
    <w:rsid w:val="00C168B7"/>
    <w:rsid w:val="00C2205B"/>
    <w:rsid w:val="00C22533"/>
    <w:rsid w:val="00C24B81"/>
    <w:rsid w:val="00C24E62"/>
    <w:rsid w:val="00C32875"/>
    <w:rsid w:val="00C33078"/>
    <w:rsid w:val="00C3372F"/>
    <w:rsid w:val="00C3732C"/>
    <w:rsid w:val="00C417CF"/>
    <w:rsid w:val="00C44353"/>
    <w:rsid w:val="00C559BA"/>
    <w:rsid w:val="00C56DAA"/>
    <w:rsid w:val="00C60CC8"/>
    <w:rsid w:val="00C6334D"/>
    <w:rsid w:val="00C65B8F"/>
    <w:rsid w:val="00C65EA2"/>
    <w:rsid w:val="00C664A9"/>
    <w:rsid w:val="00C66E2C"/>
    <w:rsid w:val="00C717A8"/>
    <w:rsid w:val="00C71F43"/>
    <w:rsid w:val="00C73045"/>
    <w:rsid w:val="00C7644E"/>
    <w:rsid w:val="00C771AA"/>
    <w:rsid w:val="00C8112B"/>
    <w:rsid w:val="00C92685"/>
    <w:rsid w:val="00C9269D"/>
    <w:rsid w:val="00C97FA6"/>
    <w:rsid w:val="00CA01F3"/>
    <w:rsid w:val="00CA5598"/>
    <w:rsid w:val="00CA73D8"/>
    <w:rsid w:val="00CA74E5"/>
    <w:rsid w:val="00CB3C4E"/>
    <w:rsid w:val="00CC3D42"/>
    <w:rsid w:val="00CC5B5E"/>
    <w:rsid w:val="00CD4E6C"/>
    <w:rsid w:val="00CE2ACC"/>
    <w:rsid w:val="00CF707A"/>
    <w:rsid w:val="00D00D62"/>
    <w:rsid w:val="00D03E0E"/>
    <w:rsid w:val="00D12C7E"/>
    <w:rsid w:val="00D16F75"/>
    <w:rsid w:val="00D20540"/>
    <w:rsid w:val="00D21AE1"/>
    <w:rsid w:val="00D33782"/>
    <w:rsid w:val="00D33857"/>
    <w:rsid w:val="00D3554C"/>
    <w:rsid w:val="00D3579B"/>
    <w:rsid w:val="00D36390"/>
    <w:rsid w:val="00D369FF"/>
    <w:rsid w:val="00D41C54"/>
    <w:rsid w:val="00D45289"/>
    <w:rsid w:val="00D45C3B"/>
    <w:rsid w:val="00D605A9"/>
    <w:rsid w:val="00D642D0"/>
    <w:rsid w:val="00D64978"/>
    <w:rsid w:val="00D74C44"/>
    <w:rsid w:val="00D74D5B"/>
    <w:rsid w:val="00D76844"/>
    <w:rsid w:val="00D80406"/>
    <w:rsid w:val="00D81E94"/>
    <w:rsid w:val="00D8311F"/>
    <w:rsid w:val="00D83B54"/>
    <w:rsid w:val="00D84F9A"/>
    <w:rsid w:val="00D851A4"/>
    <w:rsid w:val="00D94DC8"/>
    <w:rsid w:val="00D963B8"/>
    <w:rsid w:val="00DA2BCF"/>
    <w:rsid w:val="00DA55F0"/>
    <w:rsid w:val="00DA6174"/>
    <w:rsid w:val="00DB0362"/>
    <w:rsid w:val="00DB2C77"/>
    <w:rsid w:val="00DB505C"/>
    <w:rsid w:val="00DB701D"/>
    <w:rsid w:val="00DC144E"/>
    <w:rsid w:val="00DC4954"/>
    <w:rsid w:val="00DD4B07"/>
    <w:rsid w:val="00DE0C1F"/>
    <w:rsid w:val="00DE1A39"/>
    <w:rsid w:val="00DE204B"/>
    <w:rsid w:val="00DE20D3"/>
    <w:rsid w:val="00DE76F1"/>
    <w:rsid w:val="00DE78B0"/>
    <w:rsid w:val="00DF29D0"/>
    <w:rsid w:val="00E00FAC"/>
    <w:rsid w:val="00E37AF0"/>
    <w:rsid w:val="00E37E25"/>
    <w:rsid w:val="00E4697C"/>
    <w:rsid w:val="00E47710"/>
    <w:rsid w:val="00E50AA3"/>
    <w:rsid w:val="00E51A91"/>
    <w:rsid w:val="00E61054"/>
    <w:rsid w:val="00E70066"/>
    <w:rsid w:val="00E800D3"/>
    <w:rsid w:val="00E80E7C"/>
    <w:rsid w:val="00E811A5"/>
    <w:rsid w:val="00E844CD"/>
    <w:rsid w:val="00E877E9"/>
    <w:rsid w:val="00E90A92"/>
    <w:rsid w:val="00E91DF6"/>
    <w:rsid w:val="00E920F4"/>
    <w:rsid w:val="00E944B3"/>
    <w:rsid w:val="00E9755B"/>
    <w:rsid w:val="00EA248F"/>
    <w:rsid w:val="00EA3872"/>
    <w:rsid w:val="00EA3D08"/>
    <w:rsid w:val="00EA6788"/>
    <w:rsid w:val="00EB1E5E"/>
    <w:rsid w:val="00EC4019"/>
    <w:rsid w:val="00EC4114"/>
    <w:rsid w:val="00EC4707"/>
    <w:rsid w:val="00EC5F33"/>
    <w:rsid w:val="00ED4C6E"/>
    <w:rsid w:val="00EE10AA"/>
    <w:rsid w:val="00EE66FE"/>
    <w:rsid w:val="00EE7849"/>
    <w:rsid w:val="00EF3632"/>
    <w:rsid w:val="00EF3695"/>
    <w:rsid w:val="00EF622B"/>
    <w:rsid w:val="00F01980"/>
    <w:rsid w:val="00F01C7E"/>
    <w:rsid w:val="00F07680"/>
    <w:rsid w:val="00F1251E"/>
    <w:rsid w:val="00F14720"/>
    <w:rsid w:val="00F17F85"/>
    <w:rsid w:val="00F22811"/>
    <w:rsid w:val="00F235EC"/>
    <w:rsid w:val="00F24EDC"/>
    <w:rsid w:val="00F35618"/>
    <w:rsid w:val="00F40D66"/>
    <w:rsid w:val="00F55278"/>
    <w:rsid w:val="00F55284"/>
    <w:rsid w:val="00F855D3"/>
    <w:rsid w:val="00F915DB"/>
    <w:rsid w:val="00F94E6C"/>
    <w:rsid w:val="00FA19A2"/>
    <w:rsid w:val="00FA3CBD"/>
    <w:rsid w:val="00FC1E44"/>
    <w:rsid w:val="00FC45FA"/>
    <w:rsid w:val="00FC4E9F"/>
    <w:rsid w:val="00FC7692"/>
    <w:rsid w:val="00FE22C3"/>
    <w:rsid w:val="00FF3D78"/>
    <w:rsid w:val="00FF57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4323D"/>
  <w15:chartTrackingRefBased/>
  <w15:docId w15:val="{B52309E4-0DA2-43A4-97DC-5ADCC8A3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907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907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907B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907B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907B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907B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907B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07B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07B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07B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07B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07B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07B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907B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907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07B1"/>
    <w:rPr>
      <w:rFonts w:eastAsiaTheme="majorEastAsia" w:cstheme="majorBidi"/>
      <w:color w:val="595959" w:themeColor="text1" w:themeTint="A6"/>
    </w:rPr>
  </w:style>
  <w:style w:type="character" w:customStyle="1" w:styleId="80">
    <w:name w:val="Заголовок 8 Знак"/>
    <w:basedOn w:val="a0"/>
    <w:link w:val="8"/>
    <w:uiPriority w:val="9"/>
    <w:semiHidden/>
    <w:rsid w:val="003907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07B1"/>
    <w:rPr>
      <w:rFonts w:eastAsiaTheme="majorEastAsia" w:cstheme="majorBidi"/>
      <w:color w:val="272727" w:themeColor="text1" w:themeTint="D8"/>
    </w:rPr>
  </w:style>
  <w:style w:type="paragraph" w:styleId="a3">
    <w:name w:val="Title"/>
    <w:basedOn w:val="a"/>
    <w:next w:val="a"/>
    <w:link w:val="a4"/>
    <w:uiPriority w:val="10"/>
    <w:qFormat/>
    <w:rsid w:val="003907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907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07B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907B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907B1"/>
    <w:pPr>
      <w:spacing w:before="160"/>
      <w:jc w:val="center"/>
    </w:pPr>
    <w:rPr>
      <w:i/>
      <w:iCs/>
      <w:color w:val="404040" w:themeColor="text1" w:themeTint="BF"/>
    </w:rPr>
  </w:style>
  <w:style w:type="character" w:customStyle="1" w:styleId="a8">
    <w:name w:val="Цитата Знак"/>
    <w:basedOn w:val="a0"/>
    <w:link w:val="a7"/>
    <w:uiPriority w:val="29"/>
    <w:rsid w:val="003907B1"/>
    <w:rPr>
      <w:i/>
      <w:iCs/>
      <w:color w:val="404040" w:themeColor="text1" w:themeTint="BF"/>
    </w:rPr>
  </w:style>
  <w:style w:type="paragraph" w:styleId="a9">
    <w:name w:val="List Paragraph"/>
    <w:basedOn w:val="a"/>
    <w:uiPriority w:val="34"/>
    <w:qFormat/>
    <w:rsid w:val="003907B1"/>
    <w:pPr>
      <w:ind w:left="720"/>
      <w:contextualSpacing/>
    </w:pPr>
  </w:style>
  <w:style w:type="character" w:styleId="aa">
    <w:name w:val="Intense Emphasis"/>
    <w:basedOn w:val="a0"/>
    <w:uiPriority w:val="21"/>
    <w:qFormat/>
    <w:rsid w:val="003907B1"/>
    <w:rPr>
      <w:i/>
      <w:iCs/>
      <w:color w:val="2F5496" w:themeColor="accent1" w:themeShade="BF"/>
    </w:rPr>
  </w:style>
  <w:style w:type="paragraph" w:styleId="ab">
    <w:name w:val="Intense Quote"/>
    <w:basedOn w:val="a"/>
    <w:next w:val="a"/>
    <w:link w:val="ac"/>
    <w:uiPriority w:val="30"/>
    <w:qFormat/>
    <w:rsid w:val="003907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3907B1"/>
    <w:rPr>
      <w:i/>
      <w:iCs/>
      <w:color w:val="2F5496" w:themeColor="accent1" w:themeShade="BF"/>
    </w:rPr>
  </w:style>
  <w:style w:type="character" w:styleId="ad">
    <w:name w:val="Intense Reference"/>
    <w:basedOn w:val="a0"/>
    <w:uiPriority w:val="32"/>
    <w:qFormat/>
    <w:rsid w:val="003907B1"/>
    <w:rPr>
      <w:b/>
      <w:bCs/>
      <w:smallCaps/>
      <w:color w:val="2F5496" w:themeColor="accent1" w:themeShade="BF"/>
      <w:spacing w:val="5"/>
    </w:rPr>
  </w:style>
  <w:style w:type="table" w:styleId="ae">
    <w:name w:val="Table Grid"/>
    <w:basedOn w:val="a1"/>
    <w:uiPriority w:val="39"/>
    <w:rsid w:val="00C92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2365C6"/>
    <w:pPr>
      <w:spacing w:after="0" w:line="240" w:lineRule="auto"/>
    </w:pPr>
  </w:style>
  <w:style w:type="paragraph" w:styleId="af0">
    <w:name w:val="header"/>
    <w:basedOn w:val="a"/>
    <w:link w:val="af1"/>
    <w:uiPriority w:val="99"/>
    <w:unhideWhenUsed/>
    <w:rsid w:val="00F14720"/>
    <w:pPr>
      <w:tabs>
        <w:tab w:val="center" w:pos="4677"/>
        <w:tab w:val="right" w:pos="9355"/>
      </w:tabs>
      <w:spacing w:after="0" w:line="240" w:lineRule="auto"/>
    </w:pPr>
  </w:style>
  <w:style w:type="character" w:customStyle="1" w:styleId="af1">
    <w:name w:val="Верхній колонтитул Знак"/>
    <w:basedOn w:val="a0"/>
    <w:link w:val="af0"/>
    <w:uiPriority w:val="99"/>
    <w:rsid w:val="00F14720"/>
  </w:style>
  <w:style w:type="paragraph" w:styleId="af2">
    <w:name w:val="footer"/>
    <w:basedOn w:val="a"/>
    <w:link w:val="af3"/>
    <w:uiPriority w:val="99"/>
    <w:unhideWhenUsed/>
    <w:rsid w:val="00F14720"/>
    <w:pPr>
      <w:tabs>
        <w:tab w:val="center" w:pos="4677"/>
        <w:tab w:val="right" w:pos="9355"/>
      </w:tabs>
      <w:spacing w:after="0" w:line="240" w:lineRule="auto"/>
    </w:pPr>
  </w:style>
  <w:style w:type="character" w:customStyle="1" w:styleId="af3">
    <w:name w:val="Нижній колонтитул Знак"/>
    <w:basedOn w:val="a0"/>
    <w:link w:val="af2"/>
    <w:uiPriority w:val="99"/>
    <w:rsid w:val="00F14720"/>
  </w:style>
  <w:style w:type="paragraph" w:customStyle="1" w:styleId="Default">
    <w:name w:val="Default"/>
    <w:rsid w:val="0015747F"/>
    <w:pPr>
      <w:autoSpaceDE w:val="0"/>
      <w:autoSpaceDN w:val="0"/>
      <w:adjustRightInd w:val="0"/>
      <w:spacing w:after="0" w:line="240" w:lineRule="auto"/>
    </w:pPr>
    <w:rPr>
      <w:rFonts w:ascii="Times New Roman" w:hAnsi="Times New Roman" w:cs="Times New Roman"/>
      <w:color w:val="000000"/>
      <w:kern w:val="0"/>
    </w:rPr>
  </w:style>
  <w:style w:type="character" w:styleId="af4">
    <w:name w:val="Hyperlink"/>
    <w:basedOn w:val="a0"/>
    <w:uiPriority w:val="99"/>
    <w:unhideWhenUsed/>
    <w:rsid w:val="006C066F"/>
    <w:rPr>
      <w:color w:val="0563C1" w:themeColor="hyperlink"/>
      <w:u w:val="single"/>
    </w:rPr>
  </w:style>
  <w:style w:type="character" w:customStyle="1" w:styleId="11">
    <w:name w:val="Незакрита згадка1"/>
    <w:basedOn w:val="a0"/>
    <w:uiPriority w:val="99"/>
    <w:semiHidden/>
    <w:unhideWhenUsed/>
    <w:rsid w:val="006C066F"/>
    <w:rPr>
      <w:color w:val="605E5C"/>
      <w:shd w:val="clear" w:color="auto" w:fill="E1DFDD"/>
    </w:rPr>
  </w:style>
  <w:style w:type="paragraph" w:customStyle="1" w:styleId="af5">
    <w:name w:val="Нормальний текст"/>
    <w:basedOn w:val="a"/>
    <w:rsid w:val="008F79FF"/>
    <w:pPr>
      <w:spacing w:before="120" w:after="0" w:line="240" w:lineRule="auto"/>
      <w:ind w:firstLine="567"/>
      <w:jc w:val="both"/>
    </w:pPr>
    <w:rPr>
      <w:rFonts w:ascii="Antiqua" w:eastAsia="Times New Roman" w:hAnsi="Antiqua" w:cs="Times New Roman"/>
      <w:kern w:val="0"/>
      <w:sz w:val="26"/>
      <w:szCs w:val="20"/>
      <w:lang w:val="uk-UA" w:eastAsia="ru-RU"/>
      <w14:ligatures w14:val="none"/>
    </w:rPr>
  </w:style>
  <w:style w:type="character" w:customStyle="1" w:styleId="rvts23">
    <w:name w:val="rvts23"/>
    <w:basedOn w:val="a0"/>
    <w:rsid w:val="00B4446B"/>
  </w:style>
  <w:style w:type="paragraph" w:customStyle="1" w:styleId="rvps7">
    <w:name w:val="rvps7"/>
    <w:basedOn w:val="a"/>
    <w:rsid w:val="00B44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6">
    <w:name w:val="Normal (Web)"/>
    <w:basedOn w:val="a"/>
    <w:uiPriority w:val="99"/>
    <w:rsid w:val="003176A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2">
    <w:name w:val="rvps2"/>
    <w:basedOn w:val="a"/>
    <w:rsid w:val="000468B7"/>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af7">
    <w:name w:val="Balloon Text"/>
    <w:basedOn w:val="a"/>
    <w:link w:val="af8"/>
    <w:uiPriority w:val="99"/>
    <w:semiHidden/>
    <w:unhideWhenUsed/>
    <w:rsid w:val="00AA6841"/>
    <w:pPr>
      <w:spacing w:after="0" w:line="240" w:lineRule="auto"/>
    </w:pPr>
    <w:rPr>
      <w:rFonts w:ascii="Segoe UI" w:hAnsi="Segoe UI" w:cs="Segoe UI"/>
      <w:sz w:val="18"/>
      <w:szCs w:val="18"/>
    </w:rPr>
  </w:style>
  <w:style w:type="character" w:customStyle="1" w:styleId="af8">
    <w:name w:val="Текст у виносці Знак"/>
    <w:basedOn w:val="a0"/>
    <w:link w:val="af7"/>
    <w:uiPriority w:val="99"/>
    <w:semiHidden/>
    <w:rsid w:val="00AA6841"/>
    <w:rPr>
      <w:rFonts w:ascii="Segoe UI" w:hAnsi="Segoe UI" w:cs="Segoe UI"/>
      <w:sz w:val="18"/>
      <w:szCs w:val="18"/>
    </w:rPr>
  </w:style>
  <w:style w:type="character" w:customStyle="1" w:styleId="UnresolvedMention">
    <w:name w:val="Unresolved Mention"/>
    <w:basedOn w:val="a0"/>
    <w:uiPriority w:val="99"/>
    <w:semiHidden/>
    <w:unhideWhenUsed/>
    <w:rsid w:val="000B7E2E"/>
    <w:rPr>
      <w:color w:val="605E5C"/>
      <w:shd w:val="clear" w:color="auto" w:fill="E1DFDD"/>
    </w:rPr>
  </w:style>
  <w:style w:type="character" w:styleId="af9">
    <w:name w:val="annotation reference"/>
    <w:basedOn w:val="a0"/>
    <w:uiPriority w:val="99"/>
    <w:semiHidden/>
    <w:unhideWhenUsed/>
    <w:rsid w:val="0081066B"/>
    <w:rPr>
      <w:sz w:val="16"/>
      <w:szCs w:val="16"/>
    </w:rPr>
  </w:style>
  <w:style w:type="paragraph" w:styleId="afa">
    <w:name w:val="annotation text"/>
    <w:basedOn w:val="a"/>
    <w:link w:val="afb"/>
    <w:uiPriority w:val="99"/>
    <w:semiHidden/>
    <w:unhideWhenUsed/>
    <w:rsid w:val="0081066B"/>
    <w:pPr>
      <w:spacing w:line="240" w:lineRule="auto"/>
    </w:pPr>
    <w:rPr>
      <w:sz w:val="20"/>
      <w:szCs w:val="20"/>
    </w:rPr>
  </w:style>
  <w:style w:type="character" w:customStyle="1" w:styleId="afb">
    <w:name w:val="Текст примітки Знак"/>
    <w:basedOn w:val="a0"/>
    <w:link w:val="afa"/>
    <w:uiPriority w:val="99"/>
    <w:semiHidden/>
    <w:rsid w:val="0081066B"/>
    <w:rPr>
      <w:sz w:val="20"/>
      <w:szCs w:val="20"/>
    </w:rPr>
  </w:style>
  <w:style w:type="paragraph" w:styleId="afc">
    <w:name w:val="annotation subject"/>
    <w:basedOn w:val="afa"/>
    <w:next w:val="afa"/>
    <w:link w:val="afd"/>
    <w:uiPriority w:val="99"/>
    <w:semiHidden/>
    <w:unhideWhenUsed/>
    <w:rsid w:val="0081066B"/>
    <w:rPr>
      <w:b/>
      <w:bCs/>
    </w:rPr>
  </w:style>
  <w:style w:type="character" w:customStyle="1" w:styleId="afd">
    <w:name w:val="Тема примітки Знак"/>
    <w:basedOn w:val="afb"/>
    <w:link w:val="afc"/>
    <w:uiPriority w:val="99"/>
    <w:semiHidden/>
    <w:rsid w:val="008106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58583">
      <w:bodyDiv w:val="1"/>
      <w:marLeft w:val="0"/>
      <w:marRight w:val="0"/>
      <w:marTop w:val="0"/>
      <w:marBottom w:val="0"/>
      <w:divBdr>
        <w:top w:val="none" w:sz="0" w:space="0" w:color="auto"/>
        <w:left w:val="none" w:sz="0" w:space="0" w:color="auto"/>
        <w:bottom w:val="none" w:sz="0" w:space="0" w:color="auto"/>
        <w:right w:val="none" w:sz="0" w:space="0" w:color="auto"/>
      </w:divBdr>
      <w:divsChild>
        <w:div w:id="10631534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94152779">
              <w:marLeft w:val="0"/>
              <w:marRight w:val="0"/>
              <w:marTop w:val="180"/>
              <w:marBottom w:val="240"/>
              <w:divBdr>
                <w:top w:val="none" w:sz="0" w:space="0" w:color="auto"/>
                <w:left w:val="none" w:sz="0" w:space="0" w:color="auto"/>
                <w:bottom w:val="none" w:sz="0" w:space="0" w:color="auto"/>
                <w:right w:val="none" w:sz="0" w:space="0" w:color="auto"/>
              </w:divBdr>
            </w:div>
            <w:div w:id="1348603068">
              <w:marLeft w:val="0"/>
              <w:marRight w:val="0"/>
              <w:marTop w:val="180"/>
              <w:marBottom w:val="240"/>
              <w:divBdr>
                <w:top w:val="none" w:sz="0" w:space="0" w:color="auto"/>
                <w:left w:val="none" w:sz="0" w:space="0" w:color="auto"/>
                <w:bottom w:val="none" w:sz="0" w:space="0" w:color="auto"/>
                <w:right w:val="none" w:sz="0" w:space="0" w:color="auto"/>
              </w:divBdr>
            </w:div>
            <w:div w:id="468786700">
              <w:marLeft w:val="0"/>
              <w:marRight w:val="0"/>
              <w:marTop w:val="180"/>
              <w:marBottom w:val="240"/>
              <w:divBdr>
                <w:top w:val="none" w:sz="0" w:space="0" w:color="auto"/>
                <w:left w:val="none" w:sz="0" w:space="0" w:color="auto"/>
                <w:bottom w:val="none" w:sz="0" w:space="0" w:color="auto"/>
                <w:right w:val="none" w:sz="0" w:space="0" w:color="auto"/>
              </w:divBdr>
            </w:div>
            <w:div w:id="11958447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92731837">
      <w:bodyDiv w:val="1"/>
      <w:marLeft w:val="0"/>
      <w:marRight w:val="0"/>
      <w:marTop w:val="0"/>
      <w:marBottom w:val="0"/>
      <w:divBdr>
        <w:top w:val="none" w:sz="0" w:space="0" w:color="auto"/>
        <w:left w:val="none" w:sz="0" w:space="0" w:color="auto"/>
        <w:bottom w:val="none" w:sz="0" w:space="0" w:color="auto"/>
        <w:right w:val="none" w:sz="0" w:space="0" w:color="auto"/>
      </w:divBdr>
      <w:divsChild>
        <w:div w:id="16706411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3686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90470">
      <w:bodyDiv w:val="1"/>
      <w:marLeft w:val="0"/>
      <w:marRight w:val="0"/>
      <w:marTop w:val="0"/>
      <w:marBottom w:val="0"/>
      <w:divBdr>
        <w:top w:val="none" w:sz="0" w:space="0" w:color="auto"/>
        <w:left w:val="none" w:sz="0" w:space="0" w:color="auto"/>
        <w:bottom w:val="none" w:sz="0" w:space="0" w:color="auto"/>
        <w:right w:val="none" w:sz="0" w:space="0" w:color="auto"/>
      </w:divBdr>
    </w:div>
    <w:div w:id="864708090">
      <w:bodyDiv w:val="1"/>
      <w:marLeft w:val="0"/>
      <w:marRight w:val="0"/>
      <w:marTop w:val="0"/>
      <w:marBottom w:val="0"/>
      <w:divBdr>
        <w:top w:val="none" w:sz="0" w:space="0" w:color="auto"/>
        <w:left w:val="none" w:sz="0" w:space="0" w:color="auto"/>
        <w:bottom w:val="none" w:sz="0" w:space="0" w:color="auto"/>
        <w:right w:val="none" w:sz="0" w:space="0" w:color="auto"/>
      </w:divBdr>
    </w:div>
    <w:div w:id="205326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500-2014-%D0%BF" TargetMode="External"/><Relationship Id="rId18" Type="http://schemas.openxmlformats.org/officeDocument/2006/relationships/hyperlink" Target="https://zakon.rada.gov.ua/laws/show/z1294-14" TargetMode="External"/><Relationship Id="rId26" Type="http://schemas.openxmlformats.org/officeDocument/2006/relationships/hyperlink" Target="https://zakon.rada.gov.ua/laws/show/283-94-%D0%BF" TargetMode="External"/><Relationship Id="rId39" Type="http://schemas.openxmlformats.org/officeDocument/2006/relationships/theme" Target="theme/theme1.xml"/><Relationship Id="rId21" Type="http://schemas.openxmlformats.org/officeDocument/2006/relationships/hyperlink" Target="https://zakon.rada.gov.ua/laws/show/889-19" TargetMode="External"/><Relationship Id="rId34" Type="http://schemas.openxmlformats.org/officeDocument/2006/relationships/hyperlink" Target="https://zakon.rada.gov.ua/laws/show/393/96-%D0%B2%D1%80" TargetMode="External"/><Relationship Id="rId7" Type="http://schemas.openxmlformats.org/officeDocument/2006/relationships/endnotes" Target="endnotes.xml"/><Relationship Id="rId12" Type="http://schemas.openxmlformats.org/officeDocument/2006/relationships/hyperlink" Target="https://zakon.rada.gov.ua/laws/show/2011-12" TargetMode="External"/><Relationship Id="rId17" Type="http://schemas.openxmlformats.org/officeDocument/2006/relationships/hyperlink" Target="https://zakon.rada.gov.ua/laws/show/393-92-%D0%BF" TargetMode="External"/><Relationship Id="rId25" Type="http://schemas.openxmlformats.org/officeDocument/2006/relationships/hyperlink" Target="https://nads.gov.ua/storage/app/sites/5/uploaded-files/projekt-postanovi-8.docx" TargetMode="External"/><Relationship Id="rId33" Type="http://schemas.openxmlformats.org/officeDocument/2006/relationships/hyperlink" Target="https://nads.gov.ua/konsultaciyi-z-gromadskistyu/elektronni-konsultaciyi"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akon.rada.gov.ua/laws/show/2262-12" TargetMode="External"/><Relationship Id="rId20" Type="http://schemas.openxmlformats.org/officeDocument/2006/relationships/hyperlink" Target="https://zakon.rada.gov.ua/laws/show/1058-15" TargetMode="External"/><Relationship Id="rId29" Type="http://schemas.openxmlformats.org/officeDocument/2006/relationships/hyperlink" Target="https://zakon.rada.gov.ua/laws/show/995_0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ds.gov.ua/storage/app/sites/5/uploaded-files/poiasniuvalna-zapiska-0409.docx" TargetMode="External"/><Relationship Id="rId24" Type="http://schemas.openxmlformats.org/officeDocument/2006/relationships/hyperlink" Target="https://zakon.rada.gov.ua/laws/show/3723-12" TargetMode="External"/><Relationship Id="rId32" Type="http://schemas.openxmlformats.org/officeDocument/2006/relationships/hyperlink" Target="https://zakon.rada.gov.ua/laws/show/995_g71"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zakon.rada.gov.ua/laws/show/1932-12" TargetMode="External"/><Relationship Id="rId23" Type="http://schemas.openxmlformats.org/officeDocument/2006/relationships/hyperlink" Target="https://zakon.rada.gov.ua/laws/show/270-2016-%D0%BF" TargetMode="External"/><Relationship Id="rId28" Type="http://schemas.openxmlformats.org/officeDocument/2006/relationships/hyperlink" Target="https://zakon.rada.gov.ua/laws/show/254%D0%BA/96-%D0%B2%D1%80" TargetMode="External"/><Relationship Id="rId36" Type="http://schemas.openxmlformats.org/officeDocument/2006/relationships/header" Target="header1.xml"/><Relationship Id="rId10" Type="http://schemas.openxmlformats.org/officeDocument/2006/relationships/hyperlink" Target="https://nads.gov.ua/news/nads-oholoshuie-provedennia-elektronnykh-konsultatsii-z-hromadskistiu04" TargetMode="External"/><Relationship Id="rId19" Type="http://schemas.openxmlformats.org/officeDocument/2006/relationships/hyperlink" Target="https://zakon.rada.gov.ua/laws/show/1788-12" TargetMode="External"/><Relationship Id="rId31" Type="http://schemas.openxmlformats.org/officeDocument/2006/relationships/hyperlink" Target="https://zakon.rada.gov.ua/laws/show/994_062" TargetMode="External"/><Relationship Id="rId4" Type="http://schemas.openxmlformats.org/officeDocument/2006/relationships/settings" Target="settings.xml"/><Relationship Id="rId9" Type="http://schemas.openxmlformats.org/officeDocument/2006/relationships/hyperlink" Target="http://search.ligazakon.ua/l_doc2.nsf/link1/ed_2020_03_27/pravo1/T193200.html?pravo=1" TargetMode="External"/><Relationship Id="rId14" Type="http://schemas.openxmlformats.org/officeDocument/2006/relationships/hyperlink" Target="https://nads.gov.ua/storage/app/sites/5/uploaded-files/projekt-zmin0409.docx" TargetMode="External"/><Relationship Id="rId22" Type="http://schemas.openxmlformats.org/officeDocument/2006/relationships/hyperlink" Target="https://zakon.rada.gov.ua/laws/show/229-2016-%D0%BF" TargetMode="External"/><Relationship Id="rId27" Type="http://schemas.openxmlformats.org/officeDocument/2006/relationships/hyperlink" Target="https://zakon.rada.gov.ua/laws/show/242-19" TargetMode="External"/><Relationship Id="rId30" Type="http://schemas.openxmlformats.org/officeDocument/2006/relationships/hyperlink" Target="https://zakon.rada.gov.ua/laws/show/993_011" TargetMode="External"/><Relationship Id="rId35" Type="http://schemas.openxmlformats.org/officeDocument/2006/relationships/hyperlink" Target="mailto:likar.evt@gmail.com" TargetMode="External"/><Relationship Id="rId8" Type="http://schemas.openxmlformats.org/officeDocument/2006/relationships/hyperlink" Target="http://search.ligazakon.ua/l_doc2.nsf/link1/an_34/ed_2020_03_04/pravo1/T201100.html?pravo=1"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F43CD-35E1-4E6C-B6FB-7373FBFE9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16</Pages>
  <Words>6016</Words>
  <Characters>34293</Characters>
  <Application>Microsoft Office Word</Application>
  <DocSecurity>0</DocSecurity>
  <Lines>285</Lines>
  <Paragraphs>80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Медведчук Любов Олександрівна</dc:creator>
  <cp:keywords/>
  <dc:description/>
  <cp:lastModifiedBy>Медведчук Любов Олександрівна</cp:lastModifiedBy>
  <cp:revision>21</cp:revision>
  <cp:lastPrinted>2026-10-01T11:08:00Z</cp:lastPrinted>
  <dcterms:created xsi:type="dcterms:W3CDTF">2026-10-01T11:06:00Z</dcterms:created>
  <dcterms:modified xsi:type="dcterms:W3CDTF">2026-10-01T12:35:00Z</dcterms:modified>
</cp:coreProperties>
</file>